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7F9F8"/>
  <w:body>
    <w:p>
      <w:pPr>
        <w:adjustRightInd w:val="0"/>
        <w:snapToGrid w:val="0"/>
        <w:spacing w:line="520" w:lineRule="exact"/>
        <w:jc w:val="center"/>
        <w:rPr>
          <w:rFonts w:ascii="仿宋" w:hAnsi="仿宋" w:eastAsia="仿宋" w:cs="Times New Roman"/>
          <w:bCs/>
          <w:sz w:val="30"/>
          <w:szCs w:val="30"/>
        </w:rPr>
      </w:pPr>
      <w:bookmarkStart w:id="3" w:name="_GoBack"/>
      <w:bookmarkEnd w:id="3"/>
      <w:r>
        <w:rPr>
          <w:rFonts w:hint="eastAsia" w:ascii="仿宋" w:hAnsi="仿宋" w:eastAsia="仿宋" w:cs="Times New Roman"/>
          <w:bCs/>
          <w:sz w:val="30"/>
          <w:szCs w:val="30"/>
        </w:rPr>
        <w:t>国家危险废物名录</w:t>
      </w:r>
    </w:p>
    <w:p>
      <w:pPr>
        <w:adjustRightInd w:val="0"/>
        <w:snapToGrid w:val="0"/>
        <w:spacing w:line="520" w:lineRule="exact"/>
        <w:jc w:val="center"/>
        <w:rPr>
          <w:rFonts w:ascii="仿宋" w:hAnsi="仿宋" w:eastAsia="仿宋" w:cs="Times New Roman"/>
          <w:b/>
          <w:bCs/>
          <w:szCs w:val="21"/>
        </w:rPr>
      </w:pPr>
    </w:p>
    <w:p>
      <w:pPr>
        <w:adjustRightInd w:val="0"/>
        <w:snapToGrid w:val="0"/>
        <w:spacing w:line="520" w:lineRule="exact"/>
        <w:ind w:firstLine="422" w:firstLineChars="200"/>
        <w:rPr>
          <w:rFonts w:ascii="仿宋" w:hAnsi="仿宋" w:eastAsia="仿宋" w:cs="Times New Roman"/>
          <w:szCs w:val="21"/>
        </w:rPr>
      </w:pPr>
      <w:r>
        <w:rPr>
          <w:rFonts w:ascii="仿宋" w:hAnsi="仿宋" w:eastAsia="仿宋" w:cs="Times New Roman"/>
          <w:b/>
          <w:szCs w:val="21"/>
        </w:rPr>
        <w:t>第一条</w:t>
      </w:r>
      <w:r>
        <w:rPr>
          <w:rFonts w:ascii="仿宋" w:hAnsi="仿宋" w:eastAsia="仿宋" w:cs="Times New Roman"/>
          <w:szCs w:val="21"/>
        </w:rPr>
        <w:t xml:space="preserve"> </w:t>
      </w:r>
      <w:r>
        <w:rPr>
          <w:rFonts w:hint="eastAsia" w:ascii="仿宋" w:hAnsi="仿宋" w:eastAsia="仿宋" w:cs="Times New Roman"/>
          <w:szCs w:val="21"/>
        </w:rPr>
        <w:t xml:space="preserve"> 根据《中华人民共和国固体废物污染环境防治法》的有关规定，制定本名录。</w:t>
      </w:r>
    </w:p>
    <w:p>
      <w:pPr>
        <w:adjustRightInd w:val="0"/>
        <w:snapToGrid w:val="0"/>
        <w:spacing w:line="520" w:lineRule="exact"/>
        <w:ind w:firstLine="422" w:firstLineChars="200"/>
        <w:rPr>
          <w:rFonts w:ascii="仿宋" w:hAnsi="仿宋" w:eastAsia="仿宋" w:cs="Times New Roman"/>
          <w:szCs w:val="21"/>
        </w:rPr>
      </w:pPr>
      <w:r>
        <w:rPr>
          <w:rFonts w:ascii="仿宋" w:hAnsi="仿宋" w:eastAsia="仿宋" w:cs="Times New Roman"/>
          <w:b/>
          <w:szCs w:val="21"/>
        </w:rPr>
        <w:t>第二条</w:t>
      </w:r>
      <w:r>
        <w:rPr>
          <w:rFonts w:ascii="仿宋" w:hAnsi="仿宋" w:eastAsia="仿宋" w:cs="Times New Roman"/>
          <w:szCs w:val="21"/>
        </w:rPr>
        <w:t xml:space="preserve">  </w:t>
      </w:r>
      <w:r>
        <w:rPr>
          <w:rFonts w:hint="eastAsia" w:ascii="仿宋" w:hAnsi="仿宋" w:eastAsia="仿宋" w:cs="Times New Roman"/>
          <w:szCs w:val="21"/>
        </w:rPr>
        <w:t>具有下列情形之一的固体废物和液态废物，列入本名录：</w:t>
      </w:r>
    </w:p>
    <w:p>
      <w:pPr>
        <w:adjustRightInd w:val="0"/>
        <w:snapToGrid w:val="0"/>
        <w:spacing w:line="520" w:lineRule="exact"/>
        <w:ind w:firstLine="420" w:firstLineChars="200"/>
        <w:rPr>
          <w:rFonts w:ascii="仿宋" w:hAnsi="仿宋" w:eastAsia="仿宋" w:cs="Times New Roman"/>
          <w:szCs w:val="21"/>
        </w:rPr>
      </w:pPr>
      <w:r>
        <w:rPr>
          <w:rFonts w:hint="eastAsia" w:ascii="仿宋" w:hAnsi="仿宋" w:eastAsia="仿宋" w:cs="Times New Roman"/>
          <w:szCs w:val="21"/>
        </w:rPr>
        <w:t>（一）具有腐蚀性、毒性、易燃性、反应性或者感染性等一种或者几种危险特性的；</w:t>
      </w:r>
    </w:p>
    <w:p>
      <w:pPr>
        <w:adjustRightInd w:val="0"/>
        <w:snapToGrid w:val="0"/>
        <w:spacing w:line="520" w:lineRule="exact"/>
        <w:ind w:firstLine="420" w:firstLineChars="200"/>
        <w:rPr>
          <w:rFonts w:ascii="仿宋" w:hAnsi="仿宋" w:eastAsia="仿宋" w:cs="Times New Roman"/>
          <w:szCs w:val="21"/>
        </w:rPr>
      </w:pPr>
      <w:r>
        <w:rPr>
          <w:rFonts w:hint="eastAsia" w:ascii="仿宋" w:hAnsi="仿宋" w:eastAsia="仿宋" w:cs="Times New Roman"/>
          <w:szCs w:val="21"/>
        </w:rPr>
        <w:t>（二）不排除具有危险特性，可能对环境或者人体健康造成有害影响，需要按照危险废物进行管理的。</w:t>
      </w:r>
    </w:p>
    <w:p>
      <w:pPr>
        <w:adjustRightInd w:val="0"/>
        <w:snapToGrid w:val="0"/>
        <w:spacing w:line="520" w:lineRule="exact"/>
        <w:ind w:firstLine="422" w:firstLineChars="200"/>
        <w:rPr>
          <w:rFonts w:ascii="仿宋" w:hAnsi="仿宋" w:eastAsia="仿宋" w:cs="Times New Roman"/>
          <w:szCs w:val="21"/>
        </w:rPr>
      </w:pPr>
      <w:r>
        <w:rPr>
          <w:rFonts w:ascii="仿宋" w:hAnsi="仿宋" w:eastAsia="仿宋" w:cs="Times New Roman"/>
          <w:b/>
          <w:szCs w:val="21"/>
        </w:rPr>
        <w:t>第三条</w:t>
      </w:r>
      <w:r>
        <w:rPr>
          <w:rFonts w:ascii="仿宋" w:hAnsi="仿宋" w:eastAsia="仿宋" w:cs="Times New Roman"/>
          <w:szCs w:val="21"/>
        </w:rPr>
        <w:t xml:space="preserve">  </w:t>
      </w:r>
      <w:r>
        <w:rPr>
          <w:rFonts w:hint="eastAsia" w:ascii="仿宋" w:hAnsi="仿宋" w:eastAsia="仿宋" w:cs="Times New Roman"/>
          <w:szCs w:val="21"/>
        </w:rPr>
        <w:t>医疗废物属于危险废物。《医疗废物分类目录》根据《医疗废物管理条例》另行制定和公布。</w:t>
      </w:r>
    </w:p>
    <w:p>
      <w:pPr>
        <w:adjustRightInd w:val="0"/>
        <w:snapToGrid w:val="0"/>
        <w:spacing w:line="520" w:lineRule="exact"/>
        <w:ind w:firstLine="422" w:firstLineChars="200"/>
        <w:rPr>
          <w:rFonts w:ascii="仿宋" w:hAnsi="仿宋" w:eastAsia="仿宋" w:cs="Times New Roman"/>
          <w:szCs w:val="21"/>
        </w:rPr>
      </w:pPr>
      <w:r>
        <w:rPr>
          <w:rFonts w:ascii="仿宋" w:hAnsi="仿宋" w:eastAsia="仿宋" w:cs="Times New Roman"/>
          <w:b/>
          <w:szCs w:val="21"/>
        </w:rPr>
        <w:t>第四条</w:t>
      </w:r>
      <w:r>
        <w:rPr>
          <w:rFonts w:ascii="仿宋" w:hAnsi="仿宋" w:eastAsia="仿宋" w:cs="Times New Roman"/>
          <w:szCs w:val="21"/>
        </w:rPr>
        <w:t xml:space="preserve"> </w:t>
      </w:r>
      <w:r>
        <w:rPr>
          <w:rFonts w:hint="eastAsia" w:ascii="仿宋" w:hAnsi="仿宋" w:eastAsia="仿宋" w:cs="Times New Roman"/>
          <w:szCs w:val="21"/>
        </w:rPr>
        <w:t xml:space="preserve"> 未列入本名录和《医疗废物分类目录》的固体废物和液态废物，由国务院环境保护行政主管部门组织专家，根据国家危险废物鉴别标准和鉴别方法认定具有危险特性的，属于危险废物，适时增补进本名录。</w:t>
      </w:r>
    </w:p>
    <w:p>
      <w:pPr>
        <w:adjustRightInd w:val="0"/>
        <w:snapToGrid w:val="0"/>
        <w:spacing w:line="520" w:lineRule="exact"/>
        <w:ind w:firstLine="422" w:firstLineChars="200"/>
        <w:rPr>
          <w:rFonts w:ascii="仿宋" w:hAnsi="仿宋" w:eastAsia="仿宋" w:cs="Times New Roman"/>
          <w:szCs w:val="21"/>
        </w:rPr>
      </w:pPr>
      <w:r>
        <w:rPr>
          <w:rFonts w:ascii="仿宋" w:hAnsi="仿宋" w:eastAsia="仿宋" w:cs="Times New Roman"/>
          <w:b/>
          <w:szCs w:val="21"/>
        </w:rPr>
        <w:t>第五条</w:t>
      </w:r>
      <w:r>
        <w:rPr>
          <w:rFonts w:ascii="仿宋" w:hAnsi="仿宋" w:eastAsia="仿宋" w:cs="Times New Roman"/>
          <w:szCs w:val="21"/>
        </w:rPr>
        <w:t xml:space="preserve">  </w:t>
      </w:r>
      <w:r>
        <w:rPr>
          <w:rFonts w:hint="eastAsia" w:ascii="仿宋" w:hAnsi="仿宋" w:eastAsia="仿宋" w:cs="Times New Roman"/>
          <w:szCs w:val="21"/>
        </w:rPr>
        <w:t>危险废物和非危险废物混合物的性质判定，按照国家危险废物鉴别标准执行。</w:t>
      </w:r>
    </w:p>
    <w:p>
      <w:pPr>
        <w:adjustRightInd w:val="0"/>
        <w:snapToGrid w:val="0"/>
        <w:spacing w:line="520" w:lineRule="exact"/>
        <w:ind w:firstLine="422" w:firstLineChars="200"/>
        <w:rPr>
          <w:rFonts w:ascii="仿宋" w:hAnsi="仿宋" w:eastAsia="仿宋" w:cs="Times New Roman"/>
          <w:szCs w:val="21"/>
        </w:rPr>
      </w:pPr>
      <w:r>
        <w:rPr>
          <w:rFonts w:ascii="仿宋" w:hAnsi="仿宋" w:eastAsia="仿宋" w:cs="Times New Roman"/>
          <w:b/>
          <w:szCs w:val="21"/>
        </w:rPr>
        <w:t>第六条</w:t>
      </w:r>
      <w:r>
        <w:rPr>
          <w:rFonts w:ascii="仿宋" w:hAnsi="仿宋" w:eastAsia="仿宋" w:cs="Times New Roman"/>
          <w:szCs w:val="21"/>
        </w:rPr>
        <w:t xml:space="preserve">  </w:t>
      </w:r>
      <w:r>
        <w:rPr>
          <w:rFonts w:hint="eastAsia" w:ascii="仿宋" w:hAnsi="仿宋" w:eastAsia="仿宋" w:cs="Times New Roman"/>
          <w:szCs w:val="21"/>
        </w:rPr>
        <w:t>家庭日常生活中产生的废药品及其包装物、废杀虫剂和消毒剂及其包装物、废油漆和溶剂及其包装物、废矿物油及其包装物、废胶片及废像纸、废荧光灯管、废温度计、废血压计、废镍镉电池和氧化汞电池以及电子类危险废物等，可以不按照危险废物进行管理。</w:t>
      </w:r>
    </w:p>
    <w:p>
      <w:pPr>
        <w:adjustRightInd w:val="0"/>
        <w:snapToGrid w:val="0"/>
        <w:spacing w:line="520" w:lineRule="exact"/>
        <w:ind w:firstLine="420" w:firstLineChars="200"/>
        <w:rPr>
          <w:rFonts w:ascii="仿宋" w:hAnsi="仿宋" w:eastAsia="仿宋" w:cs="Times New Roman"/>
          <w:szCs w:val="21"/>
        </w:rPr>
      </w:pPr>
      <w:r>
        <w:rPr>
          <w:rFonts w:hint="eastAsia" w:ascii="仿宋" w:hAnsi="仿宋" w:eastAsia="仿宋" w:cs="Times New Roman"/>
          <w:szCs w:val="21"/>
        </w:rPr>
        <w:t>将前款所列废弃物从生活垃圾中分类收集后，其运输、贮存、利用或者处置，按照危险废物进行管理。</w:t>
      </w:r>
    </w:p>
    <w:p>
      <w:pPr>
        <w:adjustRightInd w:val="0"/>
        <w:snapToGrid w:val="0"/>
        <w:spacing w:line="520" w:lineRule="exact"/>
        <w:ind w:firstLine="422" w:firstLineChars="200"/>
        <w:rPr>
          <w:rFonts w:ascii="仿宋" w:hAnsi="仿宋" w:eastAsia="仿宋" w:cs="Times New Roman"/>
          <w:szCs w:val="21"/>
        </w:rPr>
      </w:pPr>
      <w:r>
        <w:rPr>
          <w:rFonts w:ascii="仿宋" w:hAnsi="仿宋" w:eastAsia="仿宋" w:cs="Times New Roman"/>
          <w:b/>
          <w:szCs w:val="21"/>
        </w:rPr>
        <w:t>第七条</w:t>
      </w:r>
      <w:r>
        <w:rPr>
          <w:rFonts w:ascii="仿宋" w:hAnsi="仿宋" w:eastAsia="仿宋" w:cs="Times New Roman"/>
          <w:szCs w:val="21"/>
        </w:rPr>
        <w:t xml:space="preserve">  </w:t>
      </w:r>
      <w:r>
        <w:rPr>
          <w:rFonts w:hint="eastAsia" w:ascii="仿宋" w:hAnsi="仿宋" w:eastAsia="仿宋" w:cs="Times New Roman"/>
          <w:szCs w:val="21"/>
        </w:rPr>
        <w:t>国务院环境保护行政主管部门将根据危险废物环境管理的需要，对本名录进行适时调整并公布。</w:t>
      </w:r>
    </w:p>
    <w:p>
      <w:pPr>
        <w:adjustRightInd w:val="0"/>
        <w:snapToGrid w:val="0"/>
        <w:spacing w:line="520" w:lineRule="exact"/>
        <w:ind w:firstLine="422" w:firstLineChars="200"/>
        <w:rPr>
          <w:rFonts w:ascii="仿宋" w:hAnsi="仿宋" w:eastAsia="仿宋" w:cs="Times New Roman"/>
          <w:szCs w:val="21"/>
        </w:rPr>
      </w:pPr>
      <w:r>
        <w:rPr>
          <w:rFonts w:ascii="仿宋" w:hAnsi="仿宋" w:eastAsia="仿宋" w:cs="Times New Roman"/>
          <w:b/>
          <w:szCs w:val="21"/>
        </w:rPr>
        <w:t>第八条</w:t>
      </w:r>
      <w:r>
        <w:rPr>
          <w:rFonts w:ascii="仿宋" w:hAnsi="仿宋" w:eastAsia="仿宋" w:cs="Times New Roman"/>
          <w:szCs w:val="21"/>
        </w:rPr>
        <w:t xml:space="preserve">  </w:t>
      </w:r>
      <w:r>
        <w:rPr>
          <w:rFonts w:hint="eastAsia" w:ascii="仿宋" w:hAnsi="仿宋" w:eastAsia="仿宋" w:cs="Times New Roman"/>
          <w:szCs w:val="21"/>
        </w:rPr>
        <w:t>本名录中有关术语的含义如下：</w:t>
      </w:r>
    </w:p>
    <w:p>
      <w:pPr>
        <w:adjustRightInd w:val="0"/>
        <w:snapToGrid w:val="0"/>
        <w:spacing w:line="520" w:lineRule="exact"/>
        <w:ind w:firstLine="420" w:firstLineChars="200"/>
        <w:rPr>
          <w:rFonts w:ascii="仿宋" w:hAnsi="仿宋" w:eastAsia="仿宋" w:cs="Times New Roman"/>
          <w:szCs w:val="21"/>
        </w:rPr>
      </w:pPr>
      <w:r>
        <w:rPr>
          <w:rFonts w:hint="eastAsia" w:ascii="仿宋" w:hAnsi="仿宋" w:eastAsia="仿宋" w:cs="Times New Roman"/>
          <w:szCs w:val="21"/>
        </w:rPr>
        <w:t>（一）“废物类别”是按照《控制危险废物越境转移及其处置巴塞尔公约》划定的类别进行的归类。</w:t>
      </w:r>
    </w:p>
    <w:p>
      <w:pPr>
        <w:adjustRightInd w:val="0"/>
        <w:snapToGrid w:val="0"/>
        <w:spacing w:line="520" w:lineRule="exact"/>
        <w:ind w:firstLine="420" w:firstLineChars="200"/>
        <w:rPr>
          <w:rFonts w:ascii="仿宋" w:hAnsi="仿宋" w:eastAsia="仿宋" w:cs="Times New Roman"/>
          <w:szCs w:val="21"/>
        </w:rPr>
      </w:pPr>
      <w:r>
        <w:rPr>
          <w:rFonts w:hint="eastAsia" w:ascii="仿宋" w:hAnsi="仿宋" w:eastAsia="仿宋" w:cs="Times New Roman"/>
          <w:szCs w:val="21"/>
        </w:rPr>
        <w:t>（二）“行业来源”是某种危险废物的产生源。</w:t>
      </w:r>
    </w:p>
    <w:p>
      <w:pPr>
        <w:adjustRightInd w:val="0"/>
        <w:snapToGrid w:val="0"/>
        <w:spacing w:line="520" w:lineRule="exact"/>
        <w:ind w:firstLine="420" w:firstLineChars="200"/>
        <w:rPr>
          <w:rFonts w:ascii="仿宋" w:hAnsi="仿宋" w:eastAsia="仿宋" w:cs="Times New Roman"/>
          <w:szCs w:val="21"/>
        </w:rPr>
      </w:pPr>
      <w:r>
        <w:rPr>
          <w:rFonts w:hint="eastAsia" w:ascii="仿宋" w:hAnsi="仿宋" w:eastAsia="仿宋" w:cs="Times New Roman"/>
          <w:szCs w:val="21"/>
        </w:rPr>
        <w:t>（三）“废物代码”是危险废物的唯一代码，为8 位数字。其中，第1－3 位为危险废物产生行业代码，第4－6 位为废物顺序代码，第7－8 位为废物类别代码。</w:t>
      </w:r>
    </w:p>
    <w:p>
      <w:pPr>
        <w:adjustRightInd w:val="0"/>
        <w:snapToGrid w:val="0"/>
        <w:spacing w:line="520" w:lineRule="exact"/>
        <w:ind w:firstLine="420" w:firstLineChars="200"/>
        <w:rPr>
          <w:rFonts w:ascii="仿宋" w:hAnsi="仿宋" w:eastAsia="仿宋" w:cs="Times New Roman"/>
          <w:szCs w:val="21"/>
        </w:rPr>
      </w:pPr>
      <w:r>
        <w:rPr>
          <w:rFonts w:hint="eastAsia" w:ascii="仿宋" w:hAnsi="仿宋" w:eastAsia="仿宋" w:cs="Times New Roman"/>
          <w:szCs w:val="21"/>
        </w:rPr>
        <w:t>（四）“危险特性”是指腐蚀性（Corrosivity, C）、毒性（Toxicity, T ）、易燃性（Ignitability, I）、反应性（Reactivity, R）和感染性（Infectivity, In ）。</w:t>
      </w:r>
    </w:p>
    <w:p>
      <w:pPr>
        <w:adjustRightInd w:val="0"/>
        <w:snapToGrid w:val="0"/>
        <w:spacing w:line="520" w:lineRule="exact"/>
        <w:ind w:firstLine="422" w:firstLineChars="200"/>
        <w:rPr>
          <w:rFonts w:ascii="仿宋" w:hAnsi="仿宋" w:eastAsia="仿宋" w:cs="Times New Roman"/>
          <w:szCs w:val="21"/>
        </w:rPr>
      </w:pPr>
      <w:r>
        <w:rPr>
          <w:rFonts w:ascii="仿宋" w:hAnsi="仿宋" w:eastAsia="仿宋" w:cs="Times New Roman"/>
          <w:b/>
          <w:szCs w:val="21"/>
        </w:rPr>
        <w:t>第九条</w:t>
      </w:r>
      <w:r>
        <w:rPr>
          <w:rFonts w:ascii="仿宋" w:hAnsi="仿宋" w:eastAsia="仿宋" w:cs="Times New Roman"/>
          <w:szCs w:val="21"/>
        </w:rPr>
        <w:t xml:space="preserve">  </w:t>
      </w:r>
      <w:r>
        <w:rPr>
          <w:rFonts w:hint="eastAsia" w:ascii="仿宋" w:hAnsi="仿宋" w:eastAsia="仿宋" w:cs="Times New Roman"/>
          <w:szCs w:val="21"/>
        </w:rPr>
        <w:t>本名录自2008 年8 月1 日起施行。1998 年1 月4 日原国家环境保护局、国家经济贸易委员会、对外贸易经济合作部、公安部发布的《国家危险废物名录》（环发〔1998〕89 号）同时废止。</w:t>
      </w:r>
    </w:p>
    <w:p>
      <w:pPr>
        <w:adjustRightInd w:val="0"/>
        <w:snapToGrid w:val="0"/>
        <w:spacing w:line="520" w:lineRule="exact"/>
        <w:ind w:firstLine="210" w:firstLineChars="100"/>
        <w:rPr>
          <w:rFonts w:ascii="仿宋" w:hAnsi="仿宋" w:eastAsia="仿宋" w:cs="Times New Roman"/>
          <w:szCs w:val="21"/>
        </w:rPr>
      </w:pPr>
    </w:p>
    <w:p>
      <w:pPr>
        <w:tabs>
          <w:tab w:val="left" w:pos="540"/>
        </w:tabs>
        <w:spacing w:afterLines="50" w:line="520" w:lineRule="exact"/>
        <w:rPr>
          <w:rFonts w:ascii="仿宋" w:hAnsi="仿宋" w:eastAsia="仿宋" w:cs="宋体"/>
          <w:b/>
          <w:kern w:val="0"/>
          <w:szCs w:val="21"/>
        </w:rPr>
      </w:pPr>
      <w:r>
        <w:rPr>
          <w:rFonts w:hint="eastAsia" w:ascii="仿宋" w:hAnsi="仿宋" w:eastAsia="仿宋"/>
          <w:b/>
          <w:szCs w:val="21"/>
        </w:rPr>
        <w:t>附件：</w:t>
      </w:r>
      <w:r>
        <w:rPr>
          <w:rFonts w:hint="eastAsia" w:ascii="仿宋" w:hAnsi="仿宋" w:eastAsia="仿宋" w:cs="宋体"/>
          <w:b/>
          <w:kern w:val="0"/>
          <w:szCs w:val="21"/>
        </w:rPr>
        <w:t>《国家危险废物名录》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270"/>
        <w:gridCol w:w="1377"/>
        <w:gridCol w:w="400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b/>
                <w:bCs/>
                <w:szCs w:val="21"/>
              </w:rPr>
            </w:pPr>
            <w:bookmarkStart w:id="0" w:name="_Hlk148772615"/>
            <w:r>
              <w:rPr>
                <w:rFonts w:hint="eastAsia" w:ascii="仿宋" w:hAnsi="仿宋" w:eastAsia="仿宋" w:cs="Times New Roman"/>
                <w:b/>
                <w:bCs/>
                <w:szCs w:val="21"/>
              </w:rPr>
              <w:t>废物类别</w:t>
            </w:r>
          </w:p>
        </w:tc>
        <w:tc>
          <w:tcPr>
            <w:tcW w:w="745"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b/>
                <w:bCs/>
                <w:szCs w:val="21"/>
              </w:rPr>
            </w:pPr>
            <w:r>
              <w:rPr>
                <w:rFonts w:hint="eastAsia" w:ascii="仿宋" w:hAnsi="仿宋" w:eastAsia="仿宋" w:cs="Times New Roman"/>
                <w:b/>
                <w:bCs/>
                <w:szCs w:val="21"/>
              </w:rPr>
              <w:t>行业</w:t>
            </w:r>
          </w:p>
          <w:p>
            <w:pPr>
              <w:snapToGrid w:val="0"/>
              <w:spacing w:line="520" w:lineRule="exact"/>
              <w:jc w:val="center"/>
              <w:rPr>
                <w:rFonts w:ascii="仿宋" w:hAnsi="仿宋" w:eastAsia="仿宋" w:cs="Times New Roman"/>
                <w:b/>
                <w:bCs/>
                <w:szCs w:val="21"/>
              </w:rPr>
            </w:pPr>
            <w:r>
              <w:rPr>
                <w:rFonts w:hint="eastAsia" w:ascii="仿宋" w:hAnsi="仿宋" w:eastAsia="仿宋" w:cs="Times New Roman"/>
                <w:b/>
                <w:bCs/>
                <w:szCs w:val="21"/>
              </w:rPr>
              <w:t>来源</w:t>
            </w: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b/>
                <w:bCs/>
                <w:szCs w:val="21"/>
              </w:rPr>
            </w:pPr>
            <w:r>
              <w:rPr>
                <w:rFonts w:hint="eastAsia" w:ascii="仿宋" w:hAnsi="仿宋" w:eastAsia="仿宋" w:cs="Times New Roman"/>
                <w:b/>
                <w:bCs/>
                <w:szCs w:val="21"/>
              </w:rPr>
              <w:t>废物代码</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b/>
                <w:bCs/>
                <w:szCs w:val="21"/>
              </w:rPr>
            </w:pPr>
            <w:r>
              <w:rPr>
                <w:rFonts w:hint="eastAsia" w:ascii="仿宋" w:hAnsi="仿宋" w:eastAsia="仿宋" w:cs="Times New Roman"/>
                <w:b/>
                <w:bCs/>
                <w:szCs w:val="21"/>
              </w:rPr>
              <w:t>危险废物</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b/>
                <w:bCs/>
                <w:szCs w:val="21"/>
              </w:rPr>
            </w:pPr>
            <w:r>
              <w:rPr>
                <w:rFonts w:hint="eastAsia" w:ascii="仿宋" w:hAnsi="仿宋" w:eastAsia="仿宋" w:cs="Times New Roman"/>
                <w:b/>
                <w:bCs/>
                <w:szCs w:val="21"/>
              </w:rPr>
              <w:t>危险</w:t>
            </w:r>
          </w:p>
          <w:p>
            <w:pPr>
              <w:snapToGrid w:val="0"/>
              <w:spacing w:line="520" w:lineRule="exact"/>
              <w:jc w:val="center"/>
              <w:rPr>
                <w:rFonts w:ascii="仿宋" w:hAnsi="仿宋" w:eastAsia="仿宋" w:cs="Times New Roman"/>
                <w:b/>
                <w:bCs/>
                <w:szCs w:val="21"/>
              </w:rPr>
            </w:pPr>
            <w:r>
              <w:rPr>
                <w:rFonts w:hint="eastAsia" w:ascii="仿宋" w:hAnsi="仿宋" w:eastAsia="仿宋" w:cs="Times New Roman"/>
                <w:b/>
                <w:bCs/>
                <w:szCs w:val="21"/>
              </w:rPr>
              <w:t>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bookmarkStart w:id="1" w:name="_Hlk148780970"/>
            <w:r>
              <w:rPr>
                <w:rFonts w:hint="eastAsia" w:ascii="仿宋" w:hAnsi="仿宋" w:eastAsia="仿宋" w:cs="Times New Roman"/>
                <w:kern w:val="0"/>
                <w:szCs w:val="21"/>
              </w:rPr>
              <w:t>HW01</w:t>
            </w:r>
          </w:p>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医疗废物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卫生</w:t>
            </w: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851-001-01</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医疗废物</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900-001-01</w:t>
            </w:r>
          </w:p>
        </w:tc>
        <w:tc>
          <w:tcPr>
            <w:tcW w:w="2352" w:type="pct"/>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cs="Times New Roman"/>
                <w:kern w:val="0"/>
                <w:szCs w:val="21"/>
              </w:rPr>
            </w:pPr>
            <w:r>
              <w:rPr>
                <w:rFonts w:hint="eastAsia" w:ascii="仿宋" w:hAnsi="仿宋" w:eastAsia="仿宋" w:cs="Times New Roman"/>
                <w:kern w:val="0"/>
                <w:szCs w:val="21"/>
              </w:rPr>
              <w:t>为防治动物传染病而需要收集和处置的废物</w:t>
            </w:r>
          </w:p>
        </w:tc>
        <w:tc>
          <w:tcPr>
            <w:tcW w:w="529"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HW02</w:t>
            </w:r>
          </w:p>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医药废物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center" w:pos="3530"/>
              </w:tabs>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化学药品原药制造</w:t>
            </w:r>
          </w:p>
        </w:tc>
        <w:tc>
          <w:tcPr>
            <w:tcW w:w="808"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kern w:val="0"/>
                <w:szCs w:val="21"/>
              </w:rPr>
            </w:pPr>
            <w:r>
              <w:rPr>
                <w:rFonts w:hint="eastAsia" w:ascii="仿宋" w:hAnsi="仿宋" w:eastAsia="仿宋" w:cs="Times New Roman"/>
                <w:szCs w:val="21"/>
              </w:rPr>
              <w:t>271-001-02</w:t>
            </w:r>
          </w:p>
        </w:tc>
        <w:tc>
          <w:tcPr>
            <w:tcW w:w="23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20" w:lineRule="exact"/>
              <w:rPr>
                <w:rFonts w:ascii="仿宋" w:hAnsi="仿宋" w:eastAsia="仿宋" w:cs="Times New Roman"/>
                <w:kern w:val="0"/>
                <w:szCs w:val="21"/>
              </w:rPr>
            </w:pPr>
            <w:r>
              <w:rPr>
                <w:rFonts w:hint="eastAsia" w:ascii="仿宋" w:hAnsi="仿宋" w:eastAsia="仿宋" w:cs="Times New Roman"/>
                <w:szCs w:val="21"/>
              </w:rPr>
              <w:t>化学药品原料药生产过程中的蒸馏及反应残渣</w:t>
            </w:r>
          </w:p>
        </w:tc>
        <w:tc>
          <w:tcPr>
            <w:tcW w:w="529"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kern w:val="0"/>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szCs w:val="21"/>
              </w:rPr>
            </w:pPr>
            <w:r>
              <w:rPr>
                <w:rFonts w:hint="eastAsia" w:ascii="仿宋" w:hAnsi="仿宋" w:eastAsia="仿宋" w:cs="Times New Roman"/>
                <w:szCs w:val="21"/>
              </w:rPr>
              <w:t>271-002-02</w:t>
            </w:r>
          </w:p>
        </w:tc>
        <w:tc>
          <w:tcPr>
            <w:tcW w:w="23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20" w:lineRule="exact"/>
              <w:rPr>
                <w:rFonts w:ascii="仿宋" w:hAnsi="仿宋" w:eastAsia="仿宋" w:cs="Times New Roman"/>
                <w:szCs w:val="21"/>
              </w:rPr>
            </w:pPr>
            <w:r>
              <w:rPr>
                <w:rFonts w:hint="eastAsia" w:ascii="仿宋" w:hAnsi="仿宋" w:eastAsia="仿宋" w:cs="Times New Roman"/>
                <w:szCs w:val="21"/>
              </w:rPr>
              <w:t>化学药品原料药生产过程中的母液及反应基或培养基废物</w:t>
            </w:r>
          </w:p>
        </w:tc>
        <w:tc>
          <w:tcPr>
            <w:tcW w:w="529"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szCs w:val="21"/>
              </w:rPr>
            </w:pPr>
            <w:r>
              <w:rPr>
                <w:rFonts w:hint="eastAsia" w:ascii="仿宋" w:hAnsi="仿宋" w:eastAsia="仿宋" w:cs="Times New Roman"/>
                <w:szCs w:val="21"/>
              </w:rPr>
              <w:t>271-003-02</w:t>
            </w:r>
          </w:p>
        </w:tc>
        <w:tc>
          <w:tcPr>
            <w:tcW w:w="23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20" w:lineRule="exact"/>
              <w:rPr>
                <w:rFonts w:ascii="仿宋" w:hAnsi="仿宋" w:eastAsia="仿宋" w:cs="Times New Roman"/>
                <w:szCs w:val="21"/>
              </w:rPr>
            </w:pPr>
            <w:r>
              <w:rPr>
                <w:rFonts w:hint="eastAsia" w:ascii="仿宋" w:hAnsi="仿宋" w:eastAsia="仿宋" w:cs="Times New Roman"/>
                <w:szCs w:val="21"/>
              </w:rPr>
              <w:t>化学药品原料药生产过程中的脱色过滤（包括载体）物</w:t>
            </w:r>
          </w:p>
        </w:tc>
        <w:tc>
          <w:tcPr>
            <w:tcW w:w="529"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szCs w:val="21"/>
              </w:rPr>
            </w:pPr>
            <w:r>
              <w:rPr>
                <w:rFonts w:hint="eastAsia" w:ascii="仿宋" w:hAnsi="仿宋" w:eastAsia="仿宋" w:cs="Times New Roman"/>
                <w:szCs w:val="21"/>
              </w:rPr>
              <w:t>271-004-02</w:t>
            </w:r>
          </w:p>
        </w:tc>
        <w:tc>
          <w:tcPr>
            <w:tcW w:w="23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20" w:lineRule="exact"/>
              <w:rPr>
                <w:rFonts w:ascii="仿宋" w:hAnsi="仿宋" w:eastAsia="仿宋" w:cs="Times New Roman"/>
                <w:szCs w:val="21"/>
              </w:rPr>
            </w:pPr>
            <w:r>
              <w:rPr>
                <w:rFonts w:hint="eastAsia" w:ascii="仿宋" w:hAnsi="仿宋" w:eastAsia="仿宋" w:cs="Times New Roman"/>
                <w:szCs w:val="21"/>
              </w:rPr>
              <w:t>化学药品原料药生产过程中废弃的吸附剂、催化剂和溶剂</w:t>
            </w:r>
          </w:p>
        </w:tc>
        <w:tc>
          <w:tcPr>
            <w:tcW w:w="529"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szCs w:val="21"/>
              </w:rPr>
            </w:pPr>
            <w:r>
              <w:rPr>
                <w:rFonts w:hint="eastAsia" w:ascii="仿宋" w:hAnsi="仿宋" w:eastAsia="仿宋" w:cs="Times New Roman"/>
                <w:szCs w:val="21"/>
              </w:rPr>
              <w:t>271-005-02</w:t>
            </w:r>
          </w:p>
        </w:tc>
        <w:tc>
          <w:tcPr>
            <w:tcW w:w="23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20" w:lineRule="exact"/>
              <w:rPr>
                <w:rFonts w:ascii="仿宋" w:hAnsi="仿宋" w:eastAsia="仿宋" w:cs="Times New Roman"/>
                <w:szCs w:val="21"/>
              </w:rPr>
            </w:pPr>
            <w:r>
              <w:rPr>
                <w:rFonts w:hint="eastAsia" w:ascii="仿宋" w:hAnsi="仿宋" w:eastAsia="仿宋" w:cs="Times New Roman"/>
                <w:szCs w:val="21"/>
              </w:rPr>
              <w:t>化学药品原料药生产过程中的报废药品及过期原料</w:t>
            </w:r>
          </w:p>
        </w:tc>
        <w:tc>
          <w:tcPr>
            <w:tcW w:w="529"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化学药品制剂制造</w:t>
            </w: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272-001-02</w:t>
            </w:r>
          </w:p>
        </w:tc>
        <w:tc>
          <w:tcPr>
            <w:tcW w:w="23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szCs w:val="21"/>
              </w:rPr>
              <w:t>化学药品制剂生产过程中的蒸馏及反应残渣</w:t>
            </w:r>
          </w:p>
        </w:tc>
        <w:tc>
          <w:tcPr>
            <w:tcW w:w="529"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szCs w:val="21"/>
              </w:rPr>
              <w:t>272-002-02</w:t>
            </w:r>
          </w:p>
        </w:tc>
        <w:tc>
          <w:tcPr>
            <w:tcW w:w="23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化学药品制剂生产过程中的母液及反应基或培养基废物</w:t>
            </w:r>
          </w:p>
        </w:tc>
        <w:tc>
          <w:tcPr>
            <w:tcW w:w="529"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szCs w:val="21"/>
              </w:rPr>
              <w:t>272-003-02</w:t>
            </w:r>
          </w:p>
        </w:tc>
        <w:tc>
          <w:tcPr>
            <w:tcW w:w="23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化学药品制剂生产过程中的脱色过滤（包括载体）物</w:t>
            </w:r>
          </w:p>
        </w:tc>
        <w:tc>
          <w:tcPr>
            <w:tcW w:w="529"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szCs w:val="21"/>
              </w:rPr>
              <w:t>272-004-02</w:t>
            </w:r>
          </w:p>
        </w:tc>
        <w:tc>
          <w:tcPr>
            <w:tcW w:w="23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化学药品制剂生产过程中废弃的吸附剂、催化剂和溶剂</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szCs w:val="21"/>
              </w:rPr>
              <w:t>272-005-02</w:t>
            </w:r>
          </w:p>
        </w:tc>
        <w:tc>
          <w:tcPr>
            <w:tcW w:w="23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化学药品制剂生产过程中的报废药品及过期原料</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兽用药品制造</w:t>
            </w: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275-001-02</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kern w:val="0"/>
                <w:szCs w:val="21"/>
              </w:rPr>
              <w:t>使用砷或有机砷化合物生产兽药过程中产生的废水处理污泥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275-002-02</w:t>
            </w:r>
          </w:p>
        </w:tc>
        <w:tc>
          <w:tcPr>
            <w:tcW w:w="23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kern w:val="0"/>
                <w:szCs w:val="21"/>
              </w:rPr>
              <w:t>使用砷或有机砷化合物生产兽药过程中苯胺化合物蒸馏工艺产生的蒸馏残渣</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275-003-02</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使用砷或有机砷化合物生产兽药过程中使用活性炭脱色产生的残渣</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275-004-02</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kern w:val="0"/>
                <w:szCs w:val="21"/>
              </w:rPr>
            </w:pPr>
            <w:r>
              <w:rPr>
                <w:rFonts w:hint="eastAsia" w:ascii="仿宋" w:hAnsi="仿宋" w:eastAsia="仿宋" w:cs="Times New Roman"/>
                <w:szCs w:val="21"/>
              </w:rPr>
              <w:t>其他兽药生产过程中的蒸馏及反应残渣</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275-005-02</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szCs w:val="21"/>
              </w:rPr>
            </w:pPr>
            <w:r>
              <w:rPr>
                <w:rFonts w:hint="eastAsia" w:ascii="仿宋" w:hAnsi="仿宋" w:eastAsia="仿宋" w:cs="Times New Roman"/>
                <w:szCs w:val="21"/>
              </w:rPr>
              <w:t>其他兽药生产过程中的脱色过滤（包括载体）物</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275-006-02</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szCs w:val="21"/>
              </w:rPr>
            </w:pPr>
            <w:r>
              <w:rPr>
                <w:rFonts w:hint="eastAsia" w:ascii="仿宋" w:hAnsi="仿宋" w:eastAsia="仿宋" w:cs="Times New Roman"/>
                <w:szCs w:val="21"/>
              </w:rPr>
              <w:t>兽药生产过程中的母液、反应基和培养基废物</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275-007-02</w:t>
            </w:r>
            <w:r>
              <w:rPr>
                <w:rFonts w:hint="eastAsia" w:ascii="仿宋" w:hAnsi="仿宋" w:eastAsia="仿宋" w:cs="Times New Roman"/>
                <w:szCs w:val="21"/>
              </w:rPr>
              <w:t>-</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rPr>
                <w:rFonts w:ascii="仿宋" w:hAnsi="仿宋" w:eastAsia="仿宋" w:cs="Times New Roman"/>
                <w:szCs w:val="21"/>
              </w:rPr>
            </w:pPr>
            <w:r>
              <w:rPr>
                <w:rFonts w:hint="eastAsia" w:ascii="仿宋" w:hAnsi="仿宋" w:eastAsia="仿宋" w:cs="Times New Roman"/>
                <w:szCs w:val="21"/>
              </w:rPr>
              <w:t>兽药生产过程中废弃的吸附剂、催化剂和溶剂</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275-008-02</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kern w:val="0"/>
                <w:szCs w:val="21"/>
              </w:rPr>
            </w:pPr>
            <w:r>
              <w:rPr>
                <w:rFonts w:hint="eastAsia" w:ascii="仿宋" w:hAnsi="仿宋" w:eastAsia="仿宋" w:cs="Times New Roman"/>
                <w:szCs w:val="21"/>
              </w:rPr>
              <w:t>兽药生产过程中的报废药品及过期原料</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生物、生化制品的制造</w:t>
            </w: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szCs w:val="21"/>
              </w:rPr>
              <w:t>276-001-02</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b/>
                <w:szCs w:val="21"/>
              </w:rPr>
            </w:pPr>
            <w:r>
              <w:rPr>
                <w:rFonts w:hint="eastAsia" w:ascii="仿宋" w:hAnsi="仿宋" w:eastAsia="仿宋" w:cs="Times New Roman"/>
                <w:szCs w:val="21"/>
              </w:rPr>
              <w:t>利用生物技术生产生物化学药品、基因工程药物过程中的蒸馏及反应残渣</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276-002-02</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szCs w:val="21"/>
              </w:rPr>
            </w:pPr>
            <w:r>
              <w:rPr>
                <w:rFonts w:hint="eastAsia" w:ascii="仿宋" w:hAnsi="仿宋" w:eastAsia="仿宋" w:cs="Times New Roman"/>
                <w:szCs w:val="21"/>
              </w:rPr>
              <w:t>利用生物技术生产生物化学药品、基因工程药物过程中的母液、反应基和培养基废物</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276-003-02</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szCs w:val="21"/>
              </w:rPr>
            </w:pPr>
            <w:r>
              <w:rPr>
                <w:rFonts w:hint="eastAsia" w:ascii="仿宋" w:hAnsi="仿宋" w:eastAsia="仿宋" w:cs="Times New Roman"/>
                <w:szCs w:val="21"/>
              </w:rPr>
              <w:t>利用生物技术生产生物化学药品、基因工程药物过程中的脱色过滤（包括载体）物与滤饼</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276-004-02</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szCs w:val="21"/>
              </w:rPr>
            </w:pPr>
            <w:r>
              <w:rPr>
                <w:rFonts w:hint="eastAsia" w:ascii="仿宋" w:hAnsi="仿宋" w:eastAsia="仿宋" w:cs="Times New Roman"/>
                <w:szCs w:val="21"/>
              </w:rPr>
              <w:t>利用生物技术生产生物化学药品、基因工程药物过程中废弃的吸附剂、催化剂和溶剂</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276-005-02</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szCs w:val="21"/>
              </w:rPr>
            </w:pPr>
            <w:r>
              <w:rPr>
                <w:rFonts w:hint="eastAsia" w:ascii="仿宋" w:hAnsi="仿宋" w:eastAsia="仿宋" w:cs="Times New Roman"/>
                <w:szCs w:val="21"/>
              </w:rPr>
              <w:t>利用生物技术生产生物化学药品、基因工程药物过程中的报废药品及过期原料</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67"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HW03</w:t>
            </w:r>
          </w:p>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废药物、药品</w:t>
            </w:r>
          </w:p>
        </w:tc>
        <w:tc>
          <w:tcPr>
            <w:tcW w:w="745"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szCs w:val="21"/>
              </w:rPr>
            </w:pPr>
            <w:r>
              <w:rPr>
                <w:rFonts w:hint="eastAsia" w:ascii="仿宋" w:hAnsi="仿宋" w:eastAsia="仿宋" w:cs="Times New Roman"/>
                <w:szCs w:val="21"/>
              </w:rPr>
              <w:t>900-002-03</w:t>
            </w:r>
          </w:p>
        </w:tc>
        <w:tc>
          <w:tcPr>
            <w:tcW w:w="2352"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仿宋" w:hAnsi="仿宋" w:eastAsia="仿宋" w:cs="Times New Roman"/>
                <w:szCs w:val="21"/>
              </w:rPr>
            </w:pPr>
            <w:r>
              <w:rPr>
                <w:rFonts w:hint="eastAsia" w:ascii="仿宋" w:hAnsi="仿宋" w:eastAsia="仿宋" w:cs="Times New Roman"/>
                <w:kern w:val="0"/>
                <w:szCs w:val="21"/>
              </w:rPr>
              <w:t>生产、销售及使用过程中产生的</w:t>
            </w:r>
            <w:r>
              <w:rPr>
                <w:rFonts w:hint="eastAsia" w:ascii="仿宋" w:hAnsi="仿宋" w:eastAsia="仿宋" w:cs="Times New Roman"/>
                <w:szCs w:val="21"/>
              </w:rPr>
              <w:t>失效、变质、不合格、淘汰、伪劣的药物和药品（不包括</w:t>
            </w:r>
            <w:r>
              <w:rPr>
                <w:rFonts w:hint="eastAsia" w:ascii="仿宋" w:hAnsi="仿宋" w:eastAsia="仿宋" w:cs="Times New Roman"/>
                <w:kern w:val="0"/>
                <w:szCs w:val="21"/>
              </w:rPr>
              <w:t>HW01、HW02、900-999-49类</w:t>
            </w:r>
            <w:r>
              <w:rPr>
                <w:rFonts w:hint="eastAsia" w:ascii="仿宋" w:hAnsi="仿宋" w:eastAsia="仿宋" w:cs="Times New Roman"/>
                <w:szCs w:val="21"/>
              </w:rPr>
              <w:t>）</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HW04</w:t>
            </w:r>
          </w:p>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农药废物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农药制造</w:t>
            </w:r>
          </w:p>
        </w:tc>
        <w:tc>
          <w:tcPr>
            <w:tcW w:w="808"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263-001-04</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氯丹生产过程中六氯环戊二烯过滤产生的残渣；氯丹氯化反应器的真空汽提器排放的废物</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263-002-04</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乙拌磷生产过程中甲苯回收工艺产生的蒸馏残渣</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263-003-04</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甲拌磷生产过程中二乙基二硫代磷酸过滤产生的滤饼</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263-004-04</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2,4,5-三氯苯氧乙酸（2,4,5-T）生产过程中四氯苯蒸馏产生的重馏分及蒸馏残渣</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263-005-04</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2,4-二氯苯氧乙酸（2,4-D）生产过程中产生的含2,6-二氯苯酚残渣</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263-006-04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乙烯基双二硫代氨基甲酸及其盐类生产过程中产生的过滤、蒸发和离心分离残渣及废水处理污泥；产品研磨和包装工序产生的布袋除尘器粉尘和地面清扫废渣</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263-007-04</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溴甲烷生产过程中反应器产生的废水和酸干燥器产生的废硫酸；生产过程中产生的废吸附剂和废水分离器产生的固体废物</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263-008-04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其他农药生产过程中产生的蒸馏及反应残渣</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263-009-04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农药生产过程中产生的母液及（反应罐及容器）清洗液</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263-010-04</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农药生产过程中产生的吸附过滤物（包括载体、吸附剂、催化剂）</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263-011-04</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农药生产过程中的废水处理污泥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263-012-04</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农药生产、配制过程中产生的过期原料及报废药品</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900-003-04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销售及使用过程中产生的</w:t>
            </w:r>
            <w:r>
              <w:rPr>
                <w:rFonts w:hint="eastAsia" w:ascii="仿宋" w:hAnsi="仿宋" w:eastAsia="仿宋" w:cs="Times New Roman"/>
                <w:szCs w:val="21"/>
              </w:rPr>
              <w:t>失效、变质、不合格、淘汰、伪劣的</w:t>
            </w:r>
            <w:r>
              <w:rPr>
                <w:rFonts w:hint="eastAsia" w:ascii="仿宋" w:hAnsi="仿宋" w:eastAsia="仿宋" w:cs="Times New Roman"/>
                <w:kern w:val="0"/>
                <w:szCs w:val="21"/>
              </w:rPr>
              <w:t>农药产品</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HW05</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木材防腐剂废物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锯材、木片加工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201-001-05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使用五氯酚进行木材防腐过程中产生的废水处理污泥，以及木材保存过程中产生的沾染防腐剂的废弃木材残片</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201-002-05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使用杂芬油进行木材防腐过程中产生的废水处理污泥，以及木材保存过程中产生的沾染防腐剂的废弃木材残片</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201-003-05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使用含砷、铬等无机防腐剂进行木材防腐过程中产生的废水处理污泥，以及木材保存过程中产生的沾染防腐剂的废弃木材残片</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专用化学产品制造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266-001-05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木材防腐化学品生产过程中产生的反应残余物、吸附过滤物及载体</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266-002-05</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木材防腐化学品生产过程中产生的废水处理污泥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266-003-05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木材防腐化学品生产、配制过程中产生的报废产品及过期原料</w:t>
            </w:r>
          </w:p>
        </w:tc>
        <w:tc>
          <w:tcPr>
            <w:tcW w:w="52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900-004-05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kern w:val="0"/>
                <w:szCs w:val="21"/>
              </w:rPr>
              <w:t>销售及使用过程中产生的</w:t>
            </w:r>
            <w:r>
              <w:rPr>
                <w:rFonts w:hint="eastAsia" w:ascii="仿宋" w:hAnsi="仿宋" w:eastAsia="仿宋" w:cs="Times New Roman"/>
                <w:szCs w:val="21"/>
              </w:rPr>
              <w:t>失效、变质、不合格、淘汰、伪劣的</w:t>
            </w:r>
            <w:r>
              <w:rPr>
                <w:rFonts w:hint="eastAsia" w:ascii="仿宋" w:hAnsi="仿宋" w:eastAsia="仿宋" w:cs="Times New Roman"/>
                <w:kern w:val="0"/>
                <w:szCs w:val="21"/>
              </w:rPr>
              <w:t>木材防腐剂产品</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HW06</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有机溶剂废物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261-001-06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硝基苯-苯胺生产过程中产生的废液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261-002-06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羧酸肼法生产1,1-二甲基肼过程中产品分离和冷凝反应器排气产生的塔顶流出物</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261-003-06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羧酸肼法生产1,1-二甲基肼过程中产品精制产生的废过滤器滤芯</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261-004-06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甲苯硝化法生产二硝基甲苯过程中产生的洗涤废液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261-005-06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有机溶剂的合成、裂解、分离、脱色、催化、沉淀、精馏等过程中产生的反应残余物、废催化剂、吸附过滤物及载体</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261-006-06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有机溶剂的生产、配制、使用过程中产生的含有有机溶剂的清洗杂物</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HW07</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热处理含氰废物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金属表面处理及热处理加工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346-001-07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使用氰化物进行金属热处理产生的淬火池残渣</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346-002-07</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使用氰化物进行金属热处理产生的淬火废水处理污泥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346-003-07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含氰热处理炉维修过程中产生的废</w:t>
            </w:r>
            <w:r>
              <w:rPr>
                <w:rFonts w:hint="eastAsia" w:ascii="仿宋" w:hAnsi="仿宋" w:eastAsia="仿宋" w:cs="Times New Roman"/>
                <w:szCs w:val="21"/>
              </w:rPr>
              <w:t>内衬</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346-004-07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热处理渗碳炉产生的</w:t>
            </w:r>
            <w:r>
              <w:rPr>
                <w:rFonts w:hint="eastAsia" w:ascii="仿宋" w:hAnsi="仿宋" w:eastAsia="仿宋" w:cs="Times New Roman"/>
                <w:szCs w:val="21"/>
              </w:rPr>
              <w:t>热处理渗碳氰渣</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346-005-07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金属热处理过程中的盐浴槽釜清洗工艺产生的废氰化物残渣</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346-049-07</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kern w:val="0"/>
                <w:szCs w:val="21"/>
              </w:rPr>
              <w:t>其他热处理和退火作业中产生的含氰废物</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HW08</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废矿物油</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天然原油和天然气开采</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071-001-08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szCs w:val="21"/>
              </w:rPr>
              <w:t>石油开采和炼制产生的油泥和油脚</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071-002-08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b/>
                <w:szCs w:val="21"/>
                <w:u w:val="single"/>
              </w:rPr>
            </w:pPr>
            <w:r>
              <w:rPr>
                <w:rFonts w:hint="eastAsia" w:ascii="仿宋" w:hAnsi="仿宋" w:eastAsia="仿宋" w:cs="Times New Roman"/>
                <w:kern w:val="0"/>
                <w:szCs w:val="21"/>
              </w:rPr>
              <w:t>废弃钻井液处理产生的污泥</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精炼石油产品制造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ind w:left="525" w:hanging="525" w:hangingChars="250"/>
              <w:jc w:val="center"/>
              <w:rPr>
                <w:rFonts w:ascii="仿宋" w:hAnsi="仿宋" w:eastAsia="仿宋" w:cs="Times New Roman"/>
                <w:kern w:val="0"/>
                <w:szCs w:val="21"/>
              </w:rPr>
            </w:pPr>
            <w:r>
              <w:rPr>
                <w:rFonts w:hint="eastAsia" w:ascii="仿宋" w:hAnsi="仿宋" w:eastAsia="仿宋" w:cs="Times New Roman"/>
                <w:kern w:val="0"/>
                <w:szCs w:val="21"/>
              </w:rPr>
              <w:t>251-001-08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清洗油罐（池）或油件过程中产生的油/水和烃/水混合物</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251-002-08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石油初炼过程中产生的废水处理污泥，以及储存设施、油-水-固态物质分离器、积水槽、沟渠及其他输送管道、污水池、雨水收集管道产生的污泥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251-003-08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石油炼制过程中API分离器产生的污泥，以及汽油提炼工艺废水和冷却废水处理污泥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251-004-08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石油炼制过程中溶气浮选法产生的浮渣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r>
              <w:rPr>
                <w:rFonts w:hint="eastAsia" w:ascii="仿宋" w:hAnsi="仿宋" w:eastAsia="仿宋" w:cs="Times New Roman"/>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251-005-08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石油炼制过程中的溢出废油或乳剂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r>
              <w:rPr>
                <w:rFonts w:hint="eastAsia" w:ascii="仿宋" w:hAnsi="仿宋" w:eastAsia="仿宋" w:cs="Times New Roman"/>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251-006-08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石油炼制过程中的换热器管束清洗污泥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251-007-08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石油炼制过程中隔油设施的污泥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251-008-08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石油炼制过程中储存设施底部的沉渣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r>
              <w:rPr>
                <w:rFonts w:hint="eastAsia" w:ascii="仿宋" w:hAnsi="仿宋" w:eastAsia="仿宋" w:cs="Times New Roman"/>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251-009-08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石油炼制过程中原油储存设施的沉积物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r>
              <w:rPr>
                <w:rFonts w:hint="eastAsia" w:ascii="仿宋" w:hAnsi="仿宋" w:eastAsia="仿宋" w:cs="Times New Roman"/>
                <w:szCs w:val="21"/>
              </w:rPr>
              <w:t>，</w:t>
            </w:r>
            <w:r>
              <w:rPr>
                <w:rFonts w:hint="eastAsia" w:ascii="仿宋" w:hAnsi="仿宋" w:eastAsia="仿宋" w:cs="Times New Roman"/>
                <w:kern w:val="0"/>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251-010-08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石油炼制过程中澄清油浆槽底的沉积物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r>
              <w:rPr>
                <w:rFonts w:hint="eastAsia" w:ascii="仿宋" w:hAnsi="仿宋" w:eastAsia="仿宋" w:cs="Times New Roman"/>
                <w:szCs w:val="21"/>
              </w:rPr>
              <w:t>，</w:t>
            </w:r>
            <w:r>
              <w:rPr>
                <w:rFonts w:hint="eastAsia" w:ascii="仿宋" w:hAnsi="仿宋" w:eastAsia="仿宋" w:cs="Times New Roman"/>
                <w:kern w:val="0"/>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251-011-08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石油炼制过程中进油管路过滤或分离装置产生的残渣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r>
              <w:rPr>
                <w:rFonts w:hint="eastAsia" w:ascii="仿宋" w:hAnsi="仿宋" w:eastAsia="仿宋" w:cs="Times New Roman"/>
                <w:szCs w:val="21"/>
              </w:rPr>
              <w:t>，</w:t>
            </w:r>
            <w:r>
              <w:rPr>
                <w:rFonts w:hint="eastAsia" w:ascii="仿宋" w:hAnsi="仿宋" w:eastAsia="仿宋" w:cs="Times New Roman"/>
                <w:kern w:val="0"/>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251-012-08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石油炼制过程中产生的废弃过滤粘土</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涂料、油墨、颜料及相关产品制造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264-001-08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油墨的生产、配制产生的废分散油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专用化学产品制造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266-004-08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粘合剂和密封剂生产、配置过程产生的废弃松香油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船舶及浮动装置制造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375-001-08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拆船过程中产生的废油和油泥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r>
              <w:rPr>
                <w:rFonts w:hint="eastAsia" w:ascii="仿宋" w:hAnsi="仿宋" w:eastAsia="仿宋" w:cs="Times New Roman"/>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900-200-08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珩磨、研磨、打磨过程产生的废矿物油及其含油污泥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900-201-08</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ind w:right="74"/>
              <w:rPr>
                <w:rFonts w:ascii="仿宋" w:hAnsi="仿宋" w:eastAsia="仿宋" w:cs="Times New Roman"/>
                <w:kern w:val="0"/>
                <w:szCs w:val="21"/>
              </w:rPr>
            </w:pPr>
            <w:r>
              <w:rPr>
                <w:rFonts w:hint="eastAsia" w:ascii="仿宋" w:hAnsi="仿宋" w:eastAsia="仿宋" w:cs="Times New Roman"/>
                <w:kern w:val="0"/>
                <w:szCs w:val="21"/>
              </w:rPr>
              <w:t>使用煤油、柴油清洗金属零件或引擎产生的废矿物油</w:t>
            </w:r>
          </w:p>
        </w:tc>
        <w:tc>
          <w:tcPr>
            <w:tcW w:w="529" w:type="pct"/>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r>
              <w:rPr>
                <w:rFonts w:hint="eastAsia" w:ascii="仿宋" w:hAnsi="仿宋" w:eastAsia="仿宋" w:cs="Times New Roman"/>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900-202-08</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ind w:right="74"/>
              <w:rPr>
                <w:rFonts w:ascii="仿宋" w:hAnsi="仿宋" w:eastAsia="仿宋" w:cs="Times New Roman"/>
                <w:kern w:val="0"/>
                <w:szCs w:val="21"/>
              </w:rPr>
            </w:pPr>
            <w:r>
              <w:rPr>
                <w:rFonts w:hint="eastAsia" w:ascii="仿宋" w:hAnsi="仿宋" w:eastAsia="仿宋" w:cs="Times New Roman"/>
                <w:kern w:val="0"/>
                <w:szCs w:val="21"/>
              </w:rPr>
              <w:t>使用切削油和切削液进行机械加工过程中产生的废矿物油</w:t>
            </w:r>
          </w:p>
        </w:tc>
        <w:tc>
          <w:tcPr>
            <w:tcW w:w="529" w:type="pct"/>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900-203-08</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ind w:right="74"/>
              <w:rPr>
                <w:rFonts w:ascii="仿宋" w:hAnsi="仿宋" w:eastAsia="仿宋" w:cs="Times New Roman"/>
                <w:kern w:val="0"/>
                <w:szCs w:val="21"/>
              </w:rPr>
            </w:pPr>
            <w:r>
              <w:rPr>
                <w:rFonts w:hint="eastAsia" w:ascii="仿宋" w:hAnsi="仿宋" w:eastAsia="仿宋" w:cs="Times New Roman"/>
                <w:kern w:val="0"/>
                <w:szCs w:val="21"/>
              </w:rPr>
              <w:t>使用淬火油进行表面硬化产生的废矿物油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900-204-08</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ind w:right="74"/>
              <w:rPr>
                <w:rFonts w:ascii="仿宋" w:hAnsi="仿宋" w:eastAsia="仿宋" w:cs="Times New Roman"/>
                <w:kern w:val="0"/>
                <w:szCs w:val="21"/>
              </w:rPr>
            </w:pPr>
            <w:r>
              <w:rPr>
                <w:rFonts w:hint="eastAsia" w:ascii="仿宋" w:hAnsi="仿宋" w:eastAsia="仿宋" w:cs="Times New Roman"/>
                <w:kern w:val="0"/>
                <w:szCs w:val="21"/>
              </w:rPr>
              <w:t>使用轧制油、冷却剂及酸进行金属轧制产生的废矿物油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900-205-08</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ind w:right="74"/>
              <w:rPr>
                <w:rFonts w:ascii="仿宋" w:hAnsi="仿宋" w:eastAsia="仿宋" w:cs="Times New Roman"/>
                <w:kern w:val="0"/>
                <w:szCs w:val="21"/>
              </w:rPr>
            </w:pPr>
            <w:r>
              <w:rPr>
                <w:rFonts w:hint="eastAsia" w:ascii="仿宋" w:hAnsi="仿宋" w:eastAsia="仿宋" w:cs="Times New Roman"/>
                <w:kern w:val="0"/>
                <w:szCs w:val="21"/>
              </w:rPr>
              <w:t>使用镀锡油进行焊锡产生的废矿物油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900-206-08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锡及焊锡回收过程中产生的废矿物油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900-207-08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u w:val="single"/>
              </w:rPr>
            </w:pPr>
            <w:r>
              <w:rPr>
                <w:rFonts w:hint="eastAsia" w:ascii="仿宋" w:hAnsi="仿宋" w:eastAsia="仿宋" w:cs="Times New Roman"/>
                <w:kern w:val="0"/>
                <w:szCs w:val="21"/>
              </w:rPr>
              <w:t>使用镀锡油进行蒸汽除油产生的废矿物油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900-208-08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使用镀锡油（防氧化）进行热风整平（喷锡）产生的废矿物油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900-209-08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废弃的石蜡和油脂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r>
              <w:rPr>
                <w:rFonts w:hint="eastAsia" w:ascii="仿宋" w:hAnsi="仿宋" w:eastAsia="仿宋" w:cs="Times New Roman"/>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900-210-08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油/水分离设施产生的废油、污泥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r>
              <w:rPr>
                <w:rFonts w:hint="eastAsia" w:ascii="仿宋" w:hAnsi="仿宋" w:eastAsia="仿宋" w:cs="Times New Roman"/>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900-249-08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其他生产、销售、使用过程中产生的废矿物油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r>
              <w:rPr>
                <w:rFonts w:hint="eastAsia" w:ascii="仿宋" w:hAnsi="仿宋" w:eastAsia="仿宋" w:cs="Times New Roman"/>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HW09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油/水、烃/水混合物或乳化液</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900-005-09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来自于水压机定期更换的油/水、烃/水混合物或乳化液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900-006-09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使用切削油和切削液进行机械加工过程中产生的油/水、烃/水混合物或乳化液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900-007-09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其他工艺过程中产生的废弃的油/水、烃/水混合物或乳化液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HW10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多氯（溴）联苯类废物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900-008-10</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含多氯联苯（PCBs）、多氯三联苯（PCTs）、多溴联苯（PBBs）的废线路板、电容、变压器</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900-009-10</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含有PCBs、PCTs和PBBs的电力设备的清洗液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900-010-10</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含有PCBs、PCTs和PBBs的电力设备中倾倒出的介质油、绝缘油、冷却油及传热油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900-011-10</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含有或直接沾染PCBs、PCTs和PBBs的废弃包装物及容器</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900-012-10</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含有或沾染PCBs、PCT</w:t>
            </w:r>
            <w:r>
              <w:rPr>
                <w:rFonts w:hint="eastAsia" w:ascii="仿宋" w:hAnsi="仿宋" w:eastAsia="仿宋" w:cs="Times New Roman"/>
                <w:kern w:val="0"/>
                <w:szCs w:val="21"/>
                <w:vertAlign w:val="subscript"/>
              </w:rPr>
              <w:t>S</w:t>
            </w:r>
            <w:r>
              <w:rPr>
                <w:rFonts w:hint="eastAsia" w:ascii="仿宋" w:hAnsi="仿宋" w:eastAsia="仿宋" w:cs="Times New Roman"/>
                <w:kern w:val="0"/>
                <w:szCs w:val="21"/>
              </w:rPr>
              <w:t>、PBB</w:t>
            </w:r>
            <w:r>
              <w:rPr>
                <w:rFonts w:hint="eastAsia" w:ascii="仿宋" w:hAnsi="仿宋" w:eastAsia="仿宋" w:cs="Times New Roman"/>
                <w:kern w:val="0"/>
                <w:szCs w:val="21"/>
                <w:vertAlign w:val="subscript"/>
              </w:rPr>
              <w:t>S</w:t>
            </w:r>
            <w:r>
              <w:rPr>
                <w:rFonts w:hint="eastAsia" w:ascii="仿宋" w:hAnsi="仿宋" w:eastAsia="仿宋" w:cs="Times New Roman"/>
                <w:kern w:val="0"/>
                <w:szCs w:val="21"/>
              </w:rPr>
              <w:t>和多氯（溴）萘，且含量</w:t>
            </w:r>
            <w:r>
              <w:rPr>
                <w:rFonts w:hint="eastAsia" w:ascii="仿宋" w:hAnsi="仿宋" w:eastAsia="仿宋" w:cs="Times New Roman"/>
                <w:kern w:val="0"/>
                <w:szCs w:val="21"/>
              </w:rPr>
              <w:sym w:font="Symbol" w:char="00B3"/>
            </w:r>
            <w:r>
              <w:rPr>
                <w:rFonts w:hint="eastAsia" w:ascii="仿宋" w:hAnsi="仿宋" w:eastAsia="仿宋" w:cs="Times New Roman"/>
                <w:kern w:val="0"/>
                <w:szCs w:val="21"/>
              </w:rPr>
              <w:t>50mg/kg的废物、物质和物品</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HW11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精（蒸）馏残渣</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精炼石油产品的制造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251-013-11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石油精炼过程中产生的酸焦油和其他焦油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炼焦制造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252-001-11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炼焦过程中蒸氨塔产生的压滤污泥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252-002-11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炼焦过程中澄清设施底部的焦油状污泥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252-003-11</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炼焦副产品回收过程中萘回收及再生产生的残渣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252-004-11</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炼焦和炼焦副产品回收过程中焦油储存设施中的残渣</w:t>
            </w:r>
          </w:p>
        </w:tc>
        <w:tc>
          <w:tcPr>
            <w:tcW w:w="529" w:type="pct"/>
            <w:tcBorders>
              <w:top w:val="single" w:color="auto" w:sz="4" w:space="0"/>
              <w:left w:val="single" w:color="auto" w:sz="4" w:space="0"/>
              <w:bottom w:val="single" w:color="auto" w:sz="4" w:space="0"/>
              <w:right w:val="single" w:color="auto" w:sz="4" w:space="0"/>
            </w:tcBorders>
            <w:vAlign w:val="center"/>
          </w:tcPr>
          <w:p>
            <w:pPr>
              <w:pStyle w:val="28"/>
              <w:snapToGrid w:val="0"/>
              <w:spacing w:line="520" w:lineRule="exact"/>
              <w:ind w:left="0" w:leftChars="0"/>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252-005-11</w:t>
            </w:r>
          </w:p>
        </w:tc>
        <w:tc>
          <w:tcPr>
            <w:tcW w:w="2352" w:type="pct"/>
            <w:tcBorders>
              <w:top w:val="single" w:color="auto" w:sz="4" w:space="0"/>
              <w:left w:val="single" w:color="auto" w:sz="4" w:space="0"/>
              <w:bottom w:val="single" w:color="auto" w:sz="4" w:space="0"/>
              <w:right w:val="single" w:color="auto" w:sz="4" w:space="0"/>
            </w:tcBorders>
            <w:vAlign w:val="center"/>
          </w:tcPr>
          <w:p>
            <w:pPr>
              <w:pStyle w:val="22"/>
              <w:spacing w:line="520" w:lineRule="exact"/>
              <w:jc w:val="both"/>
              <w:rPr>
                <w:rFonts w:ascii="仿宋" w:hAnsi="仿宋" w:eastAsia="仿宋"/>
                <w:sz w:val="21"/>
                <w:szCs w:val="21"/>
              </w:rPr>
            </w:pPr>
            <w:r>
              <w:rPr>
                <w:rFonts w:hint="eastAsia" w:ascii="仿宋" w:hAnsi="仿宋" w:eastAsia="仿宋"/>
                <w:sz w:val="21"/>
                <w:szCs w:val="21"/>
              </w:rPr>
              <w:t>煤焦油精炼过程中焦油储存设施中的残渣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252-006-11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煤焦油蒸馏残渣，包括蒸馏釜底物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252-007-11</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煤焦油回收过程中产生的残渣，包括炼焦副产品回收过程中的污水池残渣</w:t>
            </w:r>
          </w:p>
        </w:tc>
        <w:tc>
          <w:tcPr>
            <w:tcW w:w="529"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center"/>
              <w:rPr>
                <w:rFonts w:ascii="仿宋" w:hAnsi="仿宋" w:eastAsia="仿宋" w:cs="Times New Roman"/>
                <w:sz w:val="21"/>
                <w:szCs w:val="21"/>
              </w:rPr>
            </w:pPr>
            <w:r>
              <w:rPr>
                <w:rFonts w:hint="eastAsia" w:ascii="仿宋" w:hAnsi="仿宋" w:eastAsia="仿宋" w:cs="Times New Roman"/>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252-008-11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轻油回收过程中产生的残渣，包括炼焦副产品回收过程中的蒸馏器、澄清设施、洗涤油回收单元产生的残渣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252-009-11</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轻油精炼过程中的污水池残渣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252-010-11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kern w:val="0"/>
                <w:szCs w:val="21"/>
              </w:rPr>
              <w:t>煤气及煤化工生产行业分离煤油过程中产生的煤焦油渣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252-011-11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焦炭生产过程中产生的其他酸焦油和焦油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261-007-11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乙烯法制乙醛生产过程中产生的蒸馏底渣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261-008-11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乙烯法制乙醛生产过程中产生的蒸馏次要馏分</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261-009-11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苄基氯生产过程中苄基氯蒸馏产生的蒸馏釜底物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261-010-11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四氯化碳生产过程中产生的蒸馏残渣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261-011-11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表氯醇生产过程中精制塔产生的蒸馏釜底物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261-012-11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异丙苯法生产苯酚和丙酮过程中蒸馏塔底焦油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261-013-11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萘法生产邻苯二甲酸酐过程中蒸馏塔底残渣和轻馏分</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261-014-11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邻二甲苯法生产邻苯二甲酸酐过程中蒸馏塔底残渣和轻馏分</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261-015-11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苯硝化法生产硝基苯过程中产生的蒸馏釜底物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261-016-11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甲苯二异氰酸酯生产过程中产生的蒸馏残渣和离心分离残渣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261-017-11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1,1,1-三氯乙烷生产过程中产生的蒸馏底渣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261-018-11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三氯乙烯和全氯乙烯联合生产过程中产生的蒸馏塔底渣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261-019-11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苯胺生产过程中产生的蒸馏底渣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261-020-11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苯胺生产过程中苯胺萃取工序产生的工艺残渣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261-021-11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二硝基甲苯加氢法生产甲苯二胺过程中干燥塔产生的反应废液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261-022-11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二硝基甲苯加氢法生产甲苯二胺过程中产品精制产生的冷凝液体轻馏分</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261-023-11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二硝基甲苯加氢法生产甲苯二胺过程中产品精制产生的废液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261-024-11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二硝基甲苯加氢法生产甲苯二胺过程中产品精制产生的重馏分</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261-025-11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甲苯二胺光气化法生产甲苯二异氰酸酯过程中溶剂回收塔产生的有机冷凝物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261-026-11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氯苯生产过程中的蒸馏及分馏塔底物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261-027-11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使用羧酸肼生产1,1-二甲基肼过程中产品分离产生的塔底渣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261-028-11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乙烯溴化法生产二溴化乙烯过程中产品精制产生的蒸馏釜底物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261-029-11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α-氯甲苯、苯甲酰氯和含此类官能团的化学品生产过程中产生的蒸馏底渣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261-030-11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四氯化碳生产过程中的重馏分</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261-031-11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二氯化乙烯生产过程中二氯化乙烯蒸馏产生的重馏分</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261-032-11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氯乙烯单体生产过程中氯乙烯蒸馏产生的重馏分</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261-033-11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1,1,1-三氯乙烷生产过程中产品蒸汽汽提塔产生的废物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261-034-11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1,1,1-三氯乙烷生产过程中重馏分塔产生的重馏分</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261-035-11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三氯乙烯和全氯乙烯联合生产过程中产生的重馏分</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常用有色金属冶炼</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331-001-11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有色金属火法冶炼产生的焦油状废物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环境管理业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802-001-11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废油再生过程中产生的酸焦油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900-013-11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其他精炼、蒸馏和任何热解处理中产生的废焦油状残留物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HW12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染料、涂料废物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涂料、油墨、颜料及相关产品制造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264-002-12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铬黄和铬橙颜料生产过程中产生的废水处理污泥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264-003-12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钼酸橙颜料生产过程中产生的废水处理污泥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264-004-12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锌黄颜料生产过程中产生的废水处理污泥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264-005-12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铬绿颜料生产过程中产生的废水处理污泥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264-006-12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氧化铬绿颜料生产过程中产生的废水处理污泥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264-007-12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氧化铬绿颜料生产过程中产生的烘干炉残渣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264-008-12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铁蓝颜料生产过程中产生的废水处理污泥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264-009-12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使用色素、干燥剂、肥皂以及含铬和铅的稳定剂配制油墨过程中，清洗池槽和设备产生的洗涤废液和污泥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264-010-12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highlight w:val="yellow"/>
              </w:rPr>
            </w:pPr>
            <w:r>
              <w:rPr>
                <w:rFonts w:hint="eastAsia" w:ascii="仿宋" w:hAnsi="仿宋" w:eastAsia="仿宋" w:cs="Times New Roman"/>
                <w:kern w:val="0"/>
                <w:szCs w:val="21"/>
              </w:rPr>
              <w:t>油墨的生产、配制过程中产生的</w:t>
            </w:r>
            <w:bookmarkStart w:id="2" w:name="OLE_LINK5"/>
            <w:r>
              <w:rPr>
                <w:rFonts w:hint="eastAsia" w:ascii="仿宋" w:hAnsi="仿宋" w:eastAsia="仿宋" w:cs="Times New Roman"/>
                <w:kern w:val="0"/>
                <w:szCs w:val="21"/>
              </w:rPr>
              <w:t>废蚀刻液</w:t>
            </w:r>
            <w:bookmarkEnd w:id="2"/>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264-011-12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其他</w:t>
            </w:r>
            <w:r>
              <w:rPr>
                <w:rFonts w:hint="eastAsia" w:ascii="仿宋" w:hAnsi="仿宋" w:eastAsia="仿宋" w:cs="Times New Roman"/>
                <w:kern w:val="0"/>
                <w:szCs w:val="21"/>
              </w:rPr>
              <w:t>油墨、染料、颜料、油漆、真漆、罩光漆</w:t>
            </w:r>
            <w:r>
              <w:rPr>
                <w:rFonts w:hint="eastAsia" w:ascii="仿宋" w:hAnsi="仿宋" w:eastAsia="仿宋" w:cs="Times New Roman"/>
                <w:szCs w:val="21"/>
              </w:rPr>
              <w:t>生产过程中产生的废母液、残渣、中间体废物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264-012-12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其他油墨、染料、颜料、油漆、真漆、罩光漆生产过程中产生的废水处理污泥，废吸附剂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264-013-12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油漆、油墨生产、配制和使用过程中产生的含颜料、油墨的有机溶剂废物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纸浆制造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221-001-12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废纸回收利用处理过程中产生的脱墨渣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900-250-12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使用溶剂、光漆进行光漆涂布、喷漆工艺过程中产生的染料和涂料废物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900-251-12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使用油漆、有机溶剂进行阻挡层涂敷过程中产生的染料和涂料废物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900-252-12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使用油漆、有机溶剂进行喷漆、上漆过程中产生的染料和涂料废物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900-253-12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使用油墨和有机溶剂进行丝网印刷过程中产生的染料和涂料废物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900-254-12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使用遮盖油、有机溶剂进行遮盖油的涂敷</w:t>
            </w:r>
            <w:r>
              <w:rPr>
                <w:rFonts w:hint="eastAsia" w:ascii="仿宋" w:hAnsi="仿宋" w:eastAsia="仿宋" w:cs="Times New Roman"/>
                <w:kern w:val="0"/>
                <w:szCs w:val="21"/>
              </w:rPr>
              <w:t>过程中</w:t>
            </w:r>
            <w:r>
              <w:rPr>
                <w:rFonts w:hint="eastAsia" w:ascii="仿宋" w:hAnsi="仿宋" w:eastAsia="仿宋" w:cs="Times New Roman"/>
                <w:szCs w:val="21"/>
              </w:rPr>
              <w:t>产生的染料</w:t>
            </w:r>
            <w:r>
              <w:rPr>
                <w:rFonts w:hint="eastAsia" w:ascii="仿宋" w:hAnsi="仿宋" w:eastAsia="仿宋" w:cs="Times New Roman"/>
                <w:kern w:val="0"/>
                <w:szCs w:val="21"/>
              </w:rPr>
              <w:t>和</w:t>
            </w:r>
            <w:r>
              <w:rPr>
                <w:rFonts w:hint="eastAsia" w:ascii="仿宋" w:hAnsi="仿宋" w:eastAsia="仿宋" w:cs="Times New Roman"/>
                <w:szCs w:val="21"/>
              </w:rPr>
              <w:t>涂料废物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900-255-12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使用各种颜料进行着色过程中产生的染料和涂料废物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900-256-12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使用酸、碱或有机溶剂清洗容器设备的油漆、染料、涂料等过程中产生的剥离物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900-299-12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生产、销售及使用过程中产生的</w:t>
            </w:r>
            <w:r>
              <w:rPr>
                <w:rFonts w:hint="eastAsia" w:ascii="仿宋" w:hAnsi="仿宋" w:eastAsia="仿宋" w:cs="Times New Roman"/>
                <w:szCs w:val="21"/>
              </w:rPr>
              <w:t>失效、变质、不合格、淘汰、伪劣的</w:t>
            </w:r>
            <w:r>
              <w:rPr>
                <w:rFonts w:hint="eastAsia" w:ascii="仿宋" w:hAnsi="仿宋" w:eastAsia="仿宋" w:cs="Times New Roman"/>
                <w:kern w:val="0"/>
                <w:szCs w:val="21"/>
              </w:rPr>
              <w:t>油墨、染料、颜料、油漆、真漆、罩光漆产品</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HW13</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有机树脂类废物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261-036-13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b/>
                <w:szCs w:val="21"/>
              </w:rPr>
            </w:pPr>
            <w:r>
              <w:rPr>
                <w:rFonts w:hint="eastAsia" w:ascii="仿宋" w:hAnsi="仿宋" w:eastAsia="仿宋" w:cs="Times New Roman"/>
                <w:kern w:val="0"/>
                <w:szCs w:val="21"/>
              </w:rPr>
              <w:t>树脂、乳胶、增塑剂、胶水/胶合剂生产过程中产生的不合格产品、废副产物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261-037-13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树脂、乳胶、增塑剂、胶水/胶合剂生产过程中合成、酯化、缩合等工序产生的废催化剂、母液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261-038-13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树脂、乳胶、增塑剂、胶水/胶合剂生产过程中精馏、分离、精制等工序产生的釜残液、过滤介质和残渣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261-039-13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树脂、乳胶、增塑剂、胶水/胶合剂生产过程中产生的废水处理污泥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900-014-13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废弃粘合剂和密封剂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900-015-13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饱和或者废弃的离子交换树脂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900-016-13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使用酸、碱或溶剂清洗容器设备剥离下的树脂状、粘稠杂物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67"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HW14</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新化学药品废物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900-017-14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kern w:val="0"/>
                <w:szCs w:val="21"/>
              </w:rPr>
              <w:t>研究、开发和教学活动中产生的对人类或环境影响不明的化学废物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T/C/In/I/R</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HW15</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爆炸性废物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炸药及火工产品制造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266-005-15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rPr>
                <w:rFonts w:ascii="仿宋" w:hAnsi="仿宋" w:eastAsia="仿宋" w:cs="Times New Roman"/>
                <w:kern w:val="0"/>
                <w:szCs w:val="21"/>
                <w:u w:val="single"/>
              </w:rPr>
            </w:pPr>
            <w:r>
              <w:rPr>
                <w:rFonts w:hint="eastAsia" w:ascii="仿宋" w:hAnsi="仿宋" w:eastAsia="仿宋" w:cs="Times New Roman"/>
                <w:szCs w:val="21"/>
              </w:rPr>
              <w:t>炸药</w:t>
            </w:r>
            <w:r>
              <w:rPr>
                <w:rFonts w:hint="eastAsia" w:ascii="仿宋" w:hAnsi="仿宋" w:eastAsia="仿宋" w:cs="Times New Roman"/>
                <w:kern w:val="0"/>
                <w:szCs w:val="21"/>
              </w:rPr>
              <w:t>生产</w:t>
            </w:r>
            <w:r>
              <w:rPr>
                <w:rFonts w:hint="eastAsia" w:ascii="仿宋" w:hAnsi="仿宋" w:eastAsia="仿宋" w:cs="Times New Roman"/>
                <w:szCs w:val="21"/>
              </w:rPr>
              <w:t>和加工过程中产生的废水处理污泥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266-006-15</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sz w:val="21"/>
                <w:szCs w:val="21"/>
              </w:rPr>
              <w:t>含爆炸品废水处理过程中产生的废炭</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266-007-15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生产、配制和装填铅基起爆药剂过程中产生的废水处理污泥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266-008-15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三硝基甲苯（TNT）生产过程中产生的粉红水、红水，以及废水处理污泥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900-018-15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拆解后收集的尚未引爆的安全气囊</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HW16</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感光材料废物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专用化学产品制造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266-009-16</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sz w:val="21"/>
                <w:szCs w:val="21"/>
              </w:rPr>
            </w:pPr>
            <w:r>
              <w:rPr>
                <w:rFonts w:hint="eastAsia" w:ascii="仿宋" w:hAnsi="仿宋" w:eastAsia="仿宋" w:cs="Times New Roman"/>
                <w:kern w:val="2"/>
                <w:sz w:val="21"/>
                <w:szCs w:val="21"/>
              </w:rPr>
              <w:t>显、定影液、正负胶片、像纸、感光原料及药品生产过程中产生的不合格产品和过期产品</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266-010-16</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kern w:val="2"/>
                <w:sz w:val="21"/>
                <w:szCs w:val="21"/>
              </w:rPr>
            </w:pPr>
            <w:r>
              <w:rPr>
                <w:rFonts w:hint="eastAsia" w:ascii="仿宋" w:hAnsi="仿宋" w:eastAsia="仿宋" w:cs="Times New Roman"/>
                <w:kern w:val="2"/>
                <w:sz w:val="21"/>
                <w:szCs w:val="21"/>
              </w:rPr>
              <w:t>显、定影液、正负胶片、像纸、感光原料及药品生产过程中产生的残渣及废水处理污泥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印刷</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231-001-16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使用显影剂进行胶卷显影，定影剂进行胶卷定影，以及使用铁氰化钾、硫代硫酸盐进行影像减薄（漂白）产生的废显(定)影液、胶片及废像纸</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231-002-16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使用显影剂进行印刷显影、抗蚀图形显影，以及凸版印刷产生的废显(定)影液、胶片及废像纸</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电子元件制造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406-001-16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使用显影剂、氢氧化物、偏亚硫酸氢盐、醋酸进行胶卷显影产生的废显(定)影液、胶片及废像纸</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电影</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893-001-16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电影厂在使用和经营活动中产生的废显(定)影液、胶片及废像纸</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摄影扩印服务</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828-001-16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摄影扩印服务</w:t>
            </w:r>
            <w:r>
              <w:rPr>
                <w:rFonts w:hint="eastAsia" w:ascii="仿宋" w:hAnsi="仿宋" w:eastAsia="仿宋" w:cs="Times New Roman"/>
                <w:kern w:val="0"/>
                <w:szCs w:val="21"/>
              </w:rPr>
              <w:t>行业在使用和经营活动中产生的废显(定)影液、胶片及废像纸</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szCs w:val="21"/>
              </w:rPr>
            </w:pPr>
            <w:r>
              <w:rPr>
                <w:rFonts w:hint="eastAsia" w:ascii="仿宋" w:hAnsi="仿宋" w:eastAsia="仿宋" w:cs="Times New Roman"/>
                <w:szCs w:val="21"/>
              </w:rPr>
              <w:t>900-019-16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left"/>
              <w:rPr>
                <w:rFonts w:ascii="仿宋" w:hAnsi="仿宋" w:eastAsia="仿宋" w:cs="Times New Roman"/>
                <w:szCs w:val="21"/>
              </w:rPr>
            </w:pPr>
            <w:r>
              <w:rPr>
                <w:rFonts w:hint="eastAsia" w:ascii="仿宋" w:hAnsi="仿宋" w:eastAsia="仿宋" w:cs="Times New Roman"/>
                <w:szCs w:val="21"/>
              </w:rPr>
              <w:t>其他行业在</w:t>
            </w:r>
            <w:r>
              <w:rPr>
                <w:rFonts w:hint="eastAsia" w:ascii="仿宋" w:hAnsi="仿宋" w:eastAsia="仿宋" w:cs="Times New Roman"/>
                <w:kern w:val="0"/>
                <w:szCs w:val="21"/>
              </w:rPr>
              <w:t>使用和经营活动中产生的废显(定)影液、胶片及废像纸等感光材料废物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HW17</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表面处理废物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金属表面处理及热处理加工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346-050-17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使用氯化亚锡进行敏化产生的废渣和废水处理污泥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346-051-17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使用氯化锌、氯化铵进行敏化产生的废渣和废水处理污泥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346-052-17</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使用锌和电镀化学品进行镀锌产生的槽液、槽渣和废水处理污泥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346-053-17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使用镉和电镀化学品进行镀镉产生的槽液、槽渣和废水处理污泥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346-054-17</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使用镍和电镀化学品进行镀镍产生的槽液、槽渣和废水处理污泥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346-055-17</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使用镀镍液进行镀镍产生的槽液、槽渣和废水处理污泥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346-056-17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硝酸银、碱、甲醛进行敷金属法镀银产生的槽液、槽渣和废水处理污泥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346-057-17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使用金和电镀化学品进行镀金产生的槽液、槽渣和废水处理污泥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346-058-17</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使用镀铜液进行化学镀铜产生的槽液、槽渣和废水处理污泥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346-059-17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使用钯和锡盐进行活化处理产生的废渣和废水处理污泥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346-060-17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使用铬和电镀化学品进行镀黑铬产生的槽液、槽渣和废水处理污泥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346-061-17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使用高锰酸钾进行钻孔除胶处理产生的废渣和废水处理污泥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346-062-17</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使用铜和电镀化学品进行镀铜产生的槽液、槽渣和废水处理污泥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346-063-17</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其他电镀工艺产生的槽液、槽渣和废水处理污泥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346-064-17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金属和塑料表面酸（碱）洗、除油、除锈、洗涤工艺产生的废腐蚀液、洗涤液和污泥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346-065-17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金属和塑料表面磷化、出光、化抛过程中产生的残渣（液）及污泥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346-066-17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镀层剥除过程中产生的废液及残渣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346-099-17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其他工艺过程中产生的表面处理废物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ind w:firstLine="91"/>
              <w:jc w:val="center"/>
              <w:rPr>
                <w:rFonts w:ascii="仿宋" w:hAnsi="仿宋" w:eastAsia="仿宋" w:cs="Times New Roman"/>
                <w:kern w:val="0"/>
                <w:szCs w:val="21"/>
              </w:rPr>
            </w:pPr>
            <w:r>
              <w:rPr>
                <w:rFonts w:hint="eastAsia" w:ascii="仿宋" w:hAnsi="仿宋" w:eastAsia="仿宋" w:cs="Times New Roman"/>
                <w:kern w:val="0"/>
                <w:szCs w:val="21"/>
              </w:rPr>
              <w:t>HW18</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ind w:firstLine="91"/>
              <w:jc w:val="center"/>
              <w:rPr>
                <w:rFonts w:ascii="仿宋" w:hAnsi="仿宋" w:eastAsia="仿宋" w:cs="Times New Roman"/>
                <w:kern w:val="0"/>
                <w:szCs w:val="21"/>
              </w:rPr>
            </w:pPr>
            <w:r>
              <w:rPr>
                <w:rFonts w:hint="eastAsia" w:ascii="仿宋" w:hAnsi="仿宋" w:eastAsia="仿宋" w:cs="Times New Roman"/>
                <w:kern w:val="0"/>
                <w:szCs w:val="21"/>
              </w:rPr>
              <w:t>焚烧处置残渣</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环境治理</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802-002-18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生活垃圾焚烧飞灰</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802-003-18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u w:val="single"/>
              </w:rPr>
            </w:pPr>
            <w:r>
              <w:rPr>
                <w:rFonts w:hint="eastAsia" w:ascii="仿宋" w:hAnsi="仿宋" w:eastAsia="仿宋" w:cs="Times New Roman"/>
                <w:kern w:val="0"/>
                <w:szCs w:val="21"/>
              </w:rPr>
              <w:t>危险废物焚烧、热解等处置过程产生的底渣和飞灰（医疗废物焚烧处置产生的底渣除外）</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802-004-18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u w:val="single"/>
              </w:rPr>
            </w:pPr>
            <w:r>
              <w:rPr>
                <w:rFonts w:hint="eastAsia" w:ascii="仿宋" w:hAnsi="仿宋" w:eastAsia="仿宋" w:cs="Times New Roman"/>
                <w:kern w:val="0"/>
                <w:szCs w:val="21"/>
              </w:rPr>
              <w:t>危险废物等离子体、高温熔融等处置后产生的非玻璃态物质及飞灰</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802-005-18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固体废物及液态废物焚烧过程中废气处理产生的废活性炭、滤饼</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szCs w:val="21"/>
              </w:rPr>
              <w:t>电力生产</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441-001-18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电力生产过程产生的油状飞灰、烟尘</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7"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HW19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含金属羰基化合物废物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highlight w:val="yellow"/>
              </w:rPr>
            </w:pPr>
            <w:r>
              <w:rPr>
                <w:rFonts w:hint="eastAsia" w:ascii="仿宋" w:hAnsi="仿宋" w:eastAsia="仿宋" w:cs="Times New Roman"/>
                <w:kern w:val="0"/>
                <w:szCs w:val="21"/>
              </w:rPr>
              <w:t>900-020-19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在金属羰基化合物生产以及使用过程中产生的含有羰基化合物成分的废物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567"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HW20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含铍废物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261-040-20</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铍及其化合物生产过程中产生的熔渣、集（除）尘装置收集的粉尘和废水处理污泥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HW21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含铬废物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毛皮鞣制及制品加工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193-001-21</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使用铬鞣剂进行铬鞣、再鞣工艺产生的废水处理污泥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193-002-21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皮革切削工艺产生的含铬皮革碎料</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印刷</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231-003-21</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使用含重铬酸盐的胶体有机溶剂、黏合剂进行漩流式抗蚀涂布（抗蚀及光敏抗蚀层等）产生的废渣及废水处理污泥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231-004-21</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使用铬化合物进行抗蚀层化学硬化产生的废渣及废水处理污泥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231-005-21</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使用铬酸镀铬产生的槽渣、槽液和废水处理污泥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261-041-21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有钙焙烧法生产铬盐产生的铬浸出渣（铬渣）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261-042-21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有钙焙烧法生产铬盐过程中，中和去铝工艺产生的含铬氢氧化铝湿渣（铝泥）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630"/>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261-043-21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有钙焙烧法生产铬盐过程中，铬酐生产中产生的副产废渣（含铬硫酸氢钠）</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261-044-21</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有钙焙烧法生产铬盐过程中产生的废水处理污泥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铁合金冶炼</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324-001-21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铬铁硅合金生产过程中尾气控制设施产生的飞灰与污泥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324-002-21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铁铬合金生产过程中尾气控制设施产生的飞灰与污泥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324-003-21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铁铬合金生产过程中金属铬冶炼产生的铬浸出渣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金属表面处理及热处理加工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346-100-21</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使用铬酸进行阳极氧化产生的槽渣、槽液及废水处理污泥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346-101-21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使用铬酸进行塑料表面粗化产生的废物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电子元件制造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406-002-21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使用铬酸进行钻孔除胶处理产生的废物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HW22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含铜废物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常用有色金属矿采选</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091-001-22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硫化铜矿、氧化铜矿等铜矿物采选过程中集（除）尘装置收集的粉尘</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印刷</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231-006-22</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使用酸或三氯化铁进行铜板蚀刻产生的废蚀刻液及废水处理污泥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玻璃及玻璃制品制造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314-001-22</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使用硫酸铜还原剂进行敷金属法镀铜产生的槽渣、槽液及废水处理污泥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电子元件制造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406-003-22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使用蚀铜剂进行蚀铜产生的废蚀铜液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406-004-22</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使用酸进行铜氧化处理产生的废液及废水处理污泥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HW23</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含锌废物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金属表面处理及热处理加工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szCs w:val="21"/>
              </w:rPr>
              <w:t>346-102-23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热镀锌工艺尾气处理产生的固体废物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szCs w:val="21"/>
              </w:rPr>
              <w:t>346-103-23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热镀锌工艺过程产生的废弃熔剂、助熔剂、焊剂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电池制造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394-001-23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碱性锌锰电池生产过程中产生的废锌浆</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900-021-23</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使用氢氧化钠、锌粉进行贵金属沉淀过程中产生的废液及废水处理污泥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67"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HW24</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含砷废物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常用有色金属矿采选</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091-002-24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硫砷化合物（雌黄、雄黄及砷硫铁矿）或其他含砷化合物的金属矿石采选过程中集（除）尘装置收集的粉尘</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67"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HW25</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含硒废物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261-045-25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硒化合物生产过程中产生的熔渣、集（除）尘装置收集的粉尘和废水处理污泥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67"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HW26</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含镉废物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电池制造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394-002-26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镍镉电池生产过程中产生的废渣和废水处理污泥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HW27</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含锑废物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261-046-27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氧化锑生产过程中除尘器收集的灰尘</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261-047-27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锑金属及粗氧化锑生产过程中除尘器收集的灰尘</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261-048-27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氧化锑生产过程中产生的熔渣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261-049-27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锑金属及粗氧化锑生产过程中产生的熔渣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567"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HW28</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含碲废物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261-050-28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碲化合物生产过程中产生的熔渣、集（除）尘装置收集的粉尘和废水处理污泥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HW29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含汞废物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color w:val="0000FF"/>
                <w:kern w:val="0"/>
                <w:szCs w:val="21"/>
              </w:rPr>
            </w:pPr>
            <w:r>
              <w:rPr>
                <w:rFonts w:hint="eastAsia" w:ascii="仿宋" w:hAnsi="仿宋" w:eastAsia="仿宋" w:cs="Times New Roman"/>
                <w:szCs w:val="21"/>
              </w:rPr>
              <w:t>天然原油和天然气开采</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071-003-29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天然气净化过程中产生的含汞废物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color w:val="0000FF"/>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贵金属矿采选</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092-001-29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“全泥氰化-炭浆提金”黄金选矿生产工艺产生的含汞粉尘、残渣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092-002-29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汞矿采选过程中产生的废渣和集（除）尘装置收集的粉尘</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印刷</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231-007-29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使用显影剂、汞化合物进行影像加厚（物理沉淀）以及使用显影剂、氨氯化汞进行影像加厚（氧化）产生的废液及残渣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261-051-29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水银电解槽法生产氯气过程中盐水精制产生的盐水提纯污泥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261-052-29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5820"/>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水银电解槽法生产氯气过程中产生的废水处理污泥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261-053-29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5820"/>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氯气生产过程中产生的废活性炭</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合成材料制造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265-001-29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b/>
                <w:kern w:val="0"/>
                <w:szCs w:val="21"/>
              </w:rPr>
            </w:pPr>
            <w:r>
              <w:rPr>
                <w:rFonts w:hint="eastAsia" w:ascii="仿宋" w:hAnsi="仿宋" w:eastAsia="仿宋" w:cs="Times New Roman"/>
                <w:szCs w:val="21"/>
              </w:rPr>
              <w:t>氯乙烯精制过程中使用活性炭吸附法处理含汞废水过程中产生的废活性炭</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265-002-29</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kern w:val="2"/>
                <w:sz w:val="21"/>
                <w:szCs w:val="21"/>
              </w:rPr>
            </w:pPr>
            <w:r>
              <w:rPr>
                <w:rFonts w:hint="eastAsia" w:ascii="仿宋" w:hAnsi="仿宋" w:eastAsia="仿宋" w:cs="Times New Roman"/>
                <w:kern w:val="2"/>
                <w:sz w:val="21"/>
                <w:szCs w:val="21"/>
              </w:rPr>
              <w:t xml:space="preserve">氯乙烯精制过程中产生的吸附微量氯化汞的废活性炭 </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电池制造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szCs w:val="21"/>
              </w:rPr>
            </w:pPr>
            <w:r>
              <w:rPr>
                <w:rFonts w:hint="eastAsia" w:ascii="仿宋" w:hAnsi="仿宋" w:eastAsia="仿宋" w:cs="Times New Roman"/>
                <w:kern w:val="0"/>
                <w:szCs w:val="21"/>
              </w:rPr>
              <w:t>394-003-29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kern w:val="0"/>
                <w:szCs w:val="21"/>
              </w:rPr>
              <w:t>含汞电池生产过程中产生的废渣和废水处理污泥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45"/>
                <w:tab w:val="center" w:pos="465"/>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照明器具制造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397-001-29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含汞光源生产过程中产生的荧光粉、废活性炭吸收剂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通用仪器仪表制造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411-001-29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含汞温度计生产过程中产生的废渣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261-054-29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卤素和卤素化学品生产过程产生中的含汞硫酸钡污泥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多种来源</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900-022-29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highlight w:val="yellow"/>
              </w:rPr>
            </w:pPr>
            <w:r>
              <w:rPr>
                <w:rFonts w:hint="eastAsia" w:ascii="仿宋" w:hAnsi="仿宋" w:eastAsia="仿宋" w:cs="Times New Roman"/>
                <w:kern w:val="0"/>
                <w:szCs w:val="21"/>
              </w:rPr>
              <w:t>废弃的含汞催化剂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900-023-29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1560"/>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生产、销售及使用过程中产生的废含汞荧光灯管</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900-024-29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1560"/>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生产、销售及使用过程中产生的废汞温度计、</w:t>
            </w:r>
            <w:r>
              <w:rPr>
                <w:rFonts w:hint="eastAsia" w:ascii="仿宋" w:hAnsi="仿宋" w:eastAsia="仿宋" w:cs="Times New Roman"/>
                <w:szCs w:val="21"/>
              </w:rPr>
              <w:t>含汞废血压计</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67"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HW30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含铊废物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center" w:pos="3530"/>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261-055-30</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金属铊及铊化合物生产过程中产生的熔渣、集（除）尘装置收集的粉尘和废水处理污泥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HW31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含铅废物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玻璃及玻璃制品制造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314-002-31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使用铅盐和铅氧化物进行显像管玻璃熔炼产生的废渣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印刷</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231-008-31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印刷线路板制造过程中镀铅锡合金产生的废液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炼钢</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322-001-31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电炉粗炼钢过程中尾气控制设施产生的飞灰与污泥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电池制造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394-004-31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铅酸蓄电池生产过程中产生的废渣和废水处理污泥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工艺美术品制造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421-001-31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kern w:val="0"/>
                <w:szCs w:val="21"/>
              </w:rPr>
              <w:t>使用铅箔进行烤钵试金法工艺产生的废烤钵</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废弃资源和废旧材料回收加工业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431-001-31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u w:val="single"/>
              </w:rPr>
            </w:pPr>
            <w:r>
              <w:rPr>
                <w:rFonts w:hint="eastAsia" w:ascii="仿宋" w:hAnsi="仿宋" w:eastAsia="仿宋" w:cs="Times New Roman"/>
                <w:kern w:val="0"/>
                <w:szCs w:val="21"/>
              </w:rPr>
              <w:t>铅酸蓄电池回收工业产生的废渣、铅酸污泥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900-025-31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使用硬脂酸铅进行抗黏涂层产生的废物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67"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HW32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无机氟化物废物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900-026-32</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使用氢氟酸进行玻璃蚀刻产生的废蚀刻液、废渣和废水处理污泥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HW33</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无机氰化物废物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贵金属矿采选</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092-003-33</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“全泥氰化-炭浆提金”黄金选矿生产工艺中含氰废水的处理污泥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金属表面处理及热处理加工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346-104-33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使用氰化物进行浸洗产生的废液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900-027-33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使用氰化物进行表面硬化、碱性除油、电解除油产生的废物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b/>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900-028-33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使用氰化物剥落金属镀层产生的废物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b/>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900-029-33</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使用氰化物和双氧水进行化学抛光产生的废物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HW34</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废酸</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精炼石油产品的制造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251-014-34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石油炼制过程产生的废酸及酸泥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261-056-34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硫酸法生产钛白粉（二氧化钛）过程中产生的废酸和酸泥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highlight w:val="cyan"/>
              </w:rPr>
            </w:pPr>
            <w:r>
              <w:rPr>
                <w:rFonts w:hint="eastAsia" w:ascii="仿宋" w:hAnsi="仿宋" w:eastAsia="仿宋" w:cs="Times New Roman"/>
                <w:kern w:val="0"/>
                <w:szCs w:val="21"/>
              </w:rPr>
              <w:t>261-057-34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highlight w:val="cyan"/>
              </w:rPr>
            </w:pPr>
            <w:r>
              <w:rPr>
                <w:rFonts w:hint="eastAsia" w:ascii="仿宋" w:hAnsi="仿宋" w:eastAsia="仿宋" w:cs="Times New Roman"/>
                <w:kern w:val="0"/>
                <w:szCs w:val="21"/>
              </w:rPr>
              <w:t>硫酸和亚硫酸、盐酸、氢氟酸、磷酸和亚磷酸、硝酸和亚硝酸等的生产、配制过程中产生的废酸液、固态酸及酸渣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highlight w:val="cyan"/>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highlight w:val="yellow"/>
              </w:rPr>
            </w:pPr>
            <w:r>
              <w:rPr>
                <w:rFonts w:hint="eastAsia" w:ascii="仿宋" w:hAnsi="仿宋" w:eastAsia="仿宋" w:cs="Times New Roman"/>
                <w:kern w:val="0"/>
                <w:szCs w:val="21"/>
              </w:rPr>
              <w:t>261-058-34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卤素和卤素化学品生产过程产生的废液和废酸</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钢压延加工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323-001-34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钢的精加工过程中产生的废酸性洗液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金属表面处理及热处理加工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346-105-34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青铜生产过程中浸酸工序产生的废酸液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电子元件制造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406-005-34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u w:val="single"/>
              </w:rPr>
            </w:pPr>
            <w:r>
              <w:rPr>
                <w:rFonts w:hint="eastAsia" w:ascii="仿宋" w:hAnsi="仿宋" w:eastAsia="仿宋" w:cs="Times New Roman"/>
                <w:kern w:val="0"/>
                <w:szCs w:val="21"/>
              </w:rPr>
              <w:t>使用酸溶液进行电解除油、酸蚀、活化前表面敏化、催化、锡浸亮产生的废酸液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285"/>
                <w:tab w:val="center" w:pos="465"/>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406-006-34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u w:val="single"/>
              </w:rPr>
            </w:pPr>
            <w:r>
              <w:rPr>
                <w:rFonts w:hint="eastAsia" w:ascii="仿宋" w:hAnsi="仿宋" w:eastAsia="仿宋" w:cs="Times New Roman"/>
                <w:kern w:val="0"/>
                <w:szCs w:val="21"/>
              </w:rPr>
              <w:t>使用硝酸进行钻孔蚀胶处理产生的废酸液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285"/>
                <w:tab w:val="center" w:pos="465"/>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406-007-34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液晶显示板或集成电路板的生产过程中使用酸浸蚀剂进行氧化物浸蚀产生的废酸液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900-300-34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使用酸清洗产生的废酸液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900-301-34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使用硫酸进行酸性碳化产生的废酸液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900-302-34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使用硫酸进行酸蚀产生的废酸液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900-303-34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使用磷酸进行磷化产生的废酸液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900-304-34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使用酸进行电解除油、金属表面敏化产生的废酸液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900-305-34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使用硝酸剥落不合格镀层及挂架金属镀层产生的废酸液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900-306-34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使用硝酸进行钝化产生的废酸液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900-307-34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使用酸进行电解抛光处理产生的废酸液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900-308-34</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使用酸进行催化（化学镀）产生的废酸液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900-349-34</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其他生产、销售及使用过程中产生的</w:t>
            </w:r>
            <w:r>
              <w:rPr>
                <w:rFonts w:hint="eastAsia" w:ascii="仿宋" w:hAnsi="仿宋" w:eastAsia="仿宋" w:cs="Times New Roman"/>
                <w:szCs w:val="21"/>
              </w:rPr>
              <w:t>失效、变质、不合格、淘汰、伪劣的</w:t>
            </w:r>
            <w:r>
              <w:rPr>
                <w:rFonts w:hint="eastAsia" w:ascii="仿宋" w:hAnsi="仿宋" w:eastAsia="仿宋" w:cs="Times New Roman"/>
                <w:kern w:val="0"/>
                <w:szCs w:val="21"/>
              </w:rPr>
              <w:t>强酸性擦洗粉、清洁剂、污迹去除剂以及其他废酸液、固态酸及酸渣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HW35</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废碱</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精炼石油产品的制造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251-015-35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石油炼制过程产生的碱渣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261-059-35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left"/>
              <w:rPr>
                <w:rFonts w:ascii="仿宋" w:hAnsi="仿宋" w:eastAsia="仿宋" w:cs="Times New Roman"/>
                <w:kern w:val="0"/>
                <w:szCs w:val="21"/>
              </w:rPr>
            </w:pPr>
            <w:r>
              <w:rPr>
                <w:rFonts w:hint="eastAsia" w:ascii="仿宋" w:hAnsi="仿宋" w:eastAsia="仿宋" w:cs="Times New Roman"/>
                <w:kern w:val="0"/>
                <w:szCs w:val="21"/>
              </w:rPr>
              <w:t>氢氧化钙、氨水、氢氧化钠、氢氧化钾等的生产、配制中产生的废碱液、固态碱及碱渣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毛皮鞣制及制品加工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193-003-35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使用氢氧化钙、硫化钙进行灰浸产生的废碱液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纸浆制造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221-002-35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碱法制浆过程中蒸煮制浆产生的废液、废渣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900-350-35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使用氢氧化钠进行煮炼过程中产生的废碱液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900-351-35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使用氢氧化钠进行丝光处理过程中产生的废碱液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900-352-35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使用碱清洗产生的废碱液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900-353-35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使用碱进行清洗除蜡、碱性除油、电解除油产生的废碱液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900-354-35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使用碱进行电镀阻挡层或抗蚀层的脱除产生的废碱液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900-355-35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使用碱进行氧化膜浸蚀产生的废碱液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900-356-35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使用碱溶液进行碱性清洗、图形显影产生的废碱液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900-399-35</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其他生产、销售及使用过程中产生的</w:t>
            </w:r>
            <w:r>
              <w:rPr>
                <w:rFonts w:hint="eastAsia" w:ascii="仿宋" w:hAnsi="仿宋" w:eastAsia="仿宋" w:cs="Times New Roman"/>
                <w:szCs w:val="21"/>
              </w:rPr>
              <w:t>失效、变质、不合格、淘汰、伪劣的</w:t>
            </w:r>
            <w:r>
              <w:rPr>
                <w:rFonts w:hint="eastAsia" w:ascii="仿宋" w:hAnsi="仿宋" w:eastAsia="仿宋" w:cs="Times New Roman"/>
                <w:kern w:val="0"/>
                <w:szCs w:val="21"/>
              </w:rPr>
              <w:t>强碱性擦洗粉、清洁剂、污迹去除剂以及其他废碱液、固态碱及碱渣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HW36</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石棉废物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szCs w:val="21"/>
              </w:rPr>
            </w:pPr>
            <w:r>
              <w:rPr>
                <w:rFonts w:hint="eastAsia" w:ascii="仿宋" w:hAnsi="仿宋" w:eastAsia="仿宋" w:cs="Times New Roman"/>
                <w:szCs w:val="21"/>
              </w:rPr>
              <w:t>石棉采选</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109-001-36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石棉矿采选过程产生的石棉渣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szCs w:val="21"/>
              </w:rPr>
            </w:pPr>
            <w:r>
              <w:rPr>
                <w:rFonts w:hint="eastAsia" w:ascii="仿宋" w:hAnsi="仿宋" w:eastAsia="仿宋" w:cs="Times New Roman"/>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261-060-36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卤素和卤素化学品生产过程中电解装置拆换产生的含石棉废物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szCs w:val="21"/>
              </w:rPr>
            </w:pPr>
            <w:r>
              <w:rPr>
                <w:rFonts w:hint="eastAsia" w:ascii="仿宋" w:hAnsi="仿宋" w:eastAsia="仿宋" w:cs="Times New Roman"/>
                <w:szCs w:val="21"/>
              </w:rPr>
              <w:t>水泥及石膏制品</w:t>
            </w:r>
            <w:r>
              <w:rPr>
                <w:rFonts w:hint="eastAsia" w:ascii="仿宋" w:hAnsi="仿宋" w:eastAsia="仿宋" w:cs="Times New Roman"/>
                <w:kern w:val="0"/>
                <w:szCs w:val="21"/>
              </w:rPr>
              <w:t>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center" w:pos="580"/>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312-001-36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石棉建材生产过程中产生的石棉尘、废纤维、废石棉绒</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szCs w:val="21"/>
              </w:rPr>
            </w:pPr>
            <w:r>
              <w:rPr>
                <w:rFonts w:hint="eastAsia" w:ascii="仿宋" w:hAnsi="仿宋" w:eastAsia="仿宋" w:cs="Times New Roman"/>
                <w:szCs w:val="21"/>
              </w:rPr>
              <w:t>耐火材料制品</w:t>
            </w:r>
            <w:r>
              <w:rPr>
                <w:rFonts w:hint="eastAsia" w:ascii="仿宋" w:hAnsi="仿宋" w:eastAsia="仿宋" w:cs="Times New Roman"/>
                <w:kern w:val="0"/>
                <w:szCs w:val="21"/>
              </w:rPr>
              <w:t>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316-001-36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石棉制品生产过程中产生的石棉尘、废纤维、废石棉绒</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汽车制造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372-001-36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车辆制动器衬片生产过程中产生的石棉废物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船舶及浮动装置制造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375-002-36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拆船过程中产生的废石棉</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szCs w:val="21"/>
              </w:rPr>
            </w:pPr>
            <w:r>
              <w:rPr>
                <w:rFonts w:hint="eastAsia" w:ascii="仿宋" w:hAnsi="仿宋" w:eastAsia="仿宋" w:cs="Times New Roman"/>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900-030-36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其他生产工艺过程中产生的石棉废物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900-031-36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含有石棉的废弃电子电器设备、绝缘材料、建筑材料等</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900-032-36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石棉隔膜、热绝缘体等含石棉设施的保养拆换、车辆制动器衬片的更换产生的石棉废物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HW37</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有机磷化合物废物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261-061-37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除农药以外其他有机磷化合物生产、配制过程中产生的反应残余物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261-062-37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除农药以外其他有机磷化合物生产、配制过程中产生的过滤物、催化剂（包括载体）及废弃的吸附剂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261-063-37</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除农药以外其他有机磷化合物生产、配制过程中产生的废水处理污泥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szCs w:val="21"/>
              </w:rPr>
            </w:pPr>
            <w:r>
              <w:rPr>
                <w:rFonts w:hint="eastAsia" w:ascii="仿宋" w:hAnsi="仿宋" w:eastAsia="仿宋" w:cs="Times New Roman"/>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color w:val="FF0000"/>
                <w:kern w:val="0"/>
                <w:szCs w:val="21"/>
              </w:rPr>
            </w:pPr>
            <w:r>
              <w:rPr>
                <w:rFonts w:hint="eastAsia" w:ascii="仿宋" w:hAnsi="仿宋" w:eastAsia="仿宋" w:cs="Times New Roman"/>
                <w:kern w:val="0"/>
                <w:szCs w:val="21"/>
              </w:rPr>
              <w:t>900-033-37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生产、销售及使用过程中产生的废弃磷酸酯抗燃油</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HW38</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有机氰化物废物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261-064-38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丙烯腈生产过程中废水汽提器塔底的流出物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261-065-38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丙烯腈生产过程中乙腈蒸馏塔底的流出物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261-066-38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丙烯腈生产过程中乙腈精制塔底的残渣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261-067-38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有机氰化物生产过程中，合成、缩合等反应中产生的母液及反应残余物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261-068-38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有机氰化物生产过程中，催化、精馏和过滤过程中产生的废催化剂、釜底残渣和过滤介质</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261-069-38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有机氰化物生产过程中的废水处理污泥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HW39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含酚废物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szCs w:val="21"/>
              </w:rPr>
              <w:t>炼焦</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252-012-39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炼焦行业酚氰生产过程中的废水处理污泥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252-013-39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煤气生产过程中的废水处理污泥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szCs w:val="21"/>
              </w:rPr>
            </w:pPr>
            <w:r>
              <w:rPr>
                <w:rFonts w:hint="eastAsia" w:ascii="仿宋" w:hAnsi="仿宋" w:eastAsia="仿宋" w:cs="Times New Roman"/>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261-070-39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酚及酚化合物生产过程中产生的反应残渣、母液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261-071-39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酚及酚化合物生产过程中产生的吸附过滤物、废催化剂、精馏釜残液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67"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HW40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含醚废物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261-072-40</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生产、配制过程中产生的醚类残液、反应残余物、废水处理污泥及过滤渣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HW41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废卤化有机溶剂</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印刷</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231-009-41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使用有机溶剂进行橡皮版印刷，以及清洗印刷工具产生的废卤化有机溶剂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261-073-41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b/>
                <w:kern w:val="0"/>
                <w:szCs w:val="21"/>
              </w:rPr>
            </w:pPr>
            <w:r>
              <w:rPr>
                <w:rFonts w:hint="eastAsia" w:ascii="仿宋" w:hAnsi="仿宋" w:eastAsia="仿宋" w:cs="Times New Roman"/>
                <w:kern w:val="0"/>
                <w:szCs w:val="21"/>
              </w:rPr>
              <w:t>氯苯生产过程中产品洗涤工序从反应器分离出的废液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261-074-41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卤化有机溶剂生产、配制过程中产生的</w:t>
            </w:r>
            <w:r>
              <w:rPr>
                <w:rFonts w:hint="eastAsia" w:ascii="仿宋" w:hAnsi="仿宋" w:eastAsia="仿宋" w:cs="Times New Roman"/>
                <w:kern w:val="0"/>
                <w:szCs w:val="21"/>
              </w:rPr>
              <w:t>残液、吸附过滤物、反应残渣、废水处理污泥及废载体</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261-075-41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卤化有机溶剂</w:t>
            </w:r>
            <w:r>
              <w:rPr>
                <w:rFonts w:hint="eastAsia" w:ascii="仿宋" w:hAnsi="仿宋" w:eastAsia="仿宋" w:cs="Times New Roman"/>
                <w:kern w:val="0"/>
                <w:szCs w:val="21"/>
              </w:rPr>
              <w:t>生产、配制过程中产生的报废产品</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电子元件制造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406-008-41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kern w:val="0"/>
                <w:szCs w:val="21"/>
              </w:rPr>
              <w:t>使用聚酰亚胺有机溶剂进行液晶显示板的涂敷、液晶体的填充产生的废卤化有机溶剂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900-400-41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塑料板管棒生产中织品应用工艺使用有机溶剂黏合剂产生的废卤化有机溶剂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900-401-41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使用有机溶剂进行干洗、清洗、油漆剥落、溶剂除油和光漆涂布产生的废卤化有机溶剂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900-402-41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使用有机溶剂进行火漆剥落产生的废卤化有机溶剂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900-403-41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使用有机溶剂进行图形显影、电镀阻挡层或抗蚀层的脱除、阻焊层涂敷、上助焊剂（松香）、蒸汽除油及光敏物料涂敷产生的废卤化有机溶剂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900-449-41</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其他生产、销售及使用过程中产生的废卤化有机溶剂、水洗液、母液、污泥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HW42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废有机溶剂</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印刷</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231-010-42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使用有机溶剂进行橡皮版印刷，以及清洗印刷工具产生的废有机溶剂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261-076-42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有机溶剂生产、配制过程中产生的</w:t>
            </w:r>
            <w:r>
              <w:rPr>
                <w:rFonts w:hint="eastAsia" w:ascii="仿宋" w:hAnsi="仿宋" w:eastAsia="仿宋" w:cs="Times New Roman"/>
                <w:kern w:val="0"/>
                <w:szCs w:val="21"/>
              </w:rPr>
              <w:t>残液、吸附过滤物、反应残渣、水处理污泥及废载体</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261-077-42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有机溶剂</w:t>
            </w:r>
            <w:r>
              <w:rPr>
                <w:rFonts w:hint="eastAsia" w:ascii="仿宋" w:hAnsi="仿宋" w:eastAsia="仿宋" w:cs="Times New Roman"/>
                <w:kern w:val="0"/>
                <w:szCs w:val="21"/>
              </w:rPr>
              <w:t>生产、配制过程中产生的报废产品</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电子元件制造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406-009-42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使用聚酰亚胺有机溶剂进行液晶显示板的涂敷、液晶体的填充产生的废有机溶剂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皮革鞣制加工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191-001-42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皮革工业中含有有机溶剂的除油废物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毛纺织和染整精加工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172-001-42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纺织工业中染整过程中含有有机溶剂的废物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900-450-42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塑料板管棒生产中织品应用工艺使用有机溶剂黏合剂产生的废有机溶剂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900-451-42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使用有机溶剂进行脱碳、干洗、清洗、油漆剥落、溶剂除油和光漆涂布产生的废有机溶剂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900-452-42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使用有机溶剂进行图形显影、电镀阻挡层或抗蚀层的脱除、阻焊层涂敷、上助焊剂（松香）、蒸汽除油及光敏物料涂敷产生的废有机溶剂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u w:val="single"/>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900-499-42</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其他生产、</w:t>
            </w:r>
            <w:r>
              <w:rPr>
                <w:rFonts w:hint="eastAsia" w:ascii="仿宋" w:hAnsi="仿宋" w:eastAsia="仿宋" w:cs="Times New Roman"/>
                <w:kern w:val="0"/>
                <w:szCs w:val="21"/>
              </w:rPr>
              <w:t>销售及使用过程中产生的</w:t>
            </w:r>
            <w:r>
              <w:rPr>
                <w:rFonts w:hint="eastAsia" w:ascii="仿宋" w:hAnsi="仿宋" w:eastAsia="仿宋" w:cs="Times New Roman"/>
                <w:szCs w:val="21"/>
              </w:rPr>
              <w:t>废有机溶剂</w:t>
            </w:r>
            <w:r>
              <w:rPr>
                <w:rFonts w:hint="eastAsia" w:ascii="仿宋" w:hAnsi="仿宋" w:eastAsia="仿宋" w:cs="Times New Roman"/>
                <w:kern w:val="0"/>
                <w:szCs w:val="21"/>
              </w:rPr>
              <w:t>、水洗液、母液、</w:t>
            </w:r>
            <w:r>
              <w:rPr>
                <w:rFonts w:hint="eastAsia" w:ascii="仿宋" w:hAnsi="仿宋" w:eastAsia="仿宋" w:cs="Times New Roman"/>
                <w:szCs w:val="21"/>
              </w:rPr>
              <w:t>废水处理</w:t>
            </w:r>
            <w:r>
              <w:rPr>
                <w:rFonts w:hint="eastAsia" w:ascii="仿宋" w:hAnsi="仿宋" w:eastAsia="仿宋" w:cs="Times New Roman"/>
                <w:kern w:val="0"/>
                <w:szCs w:val="21"/>
              </w:rPr>
              <w:t>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67"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HW43</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含多氯苯并呋喃类废物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900-034-43</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含任何多氯苯并呋喃同系物的废物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67"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HW44</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含多氯苯并二恶英废物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900-035-44</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含任何多氯苯并二恶英同系物的废物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HW45</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含有机卤化物废物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261-078-45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乙烯溴化法生产二溴化乙烯过程中反应器排气洗涤器产生的洗涤废液</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261-079-45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乙烯溴化法生产二溴化乙烯过程中产品精制过程产生的废吸附剂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261-080-45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α-氯甲苯、苯甲酰氯和含此类官能团的化学品生产过程中氯气和盐酸回收工艺产生的废有机溶剂和吸附剂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261-081-45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α-氯甲苯、苯甲酰氯和含此类官能团的化学品生产过程中产生的废水处理污泥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261-082-45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氯乙烷生产过程中的分馏塔重馏分</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261-083-45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电石乙炔生产氯乙烯单体过程中产生的废水处理污泥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261-084-45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其他有机卤化物的生产、配制过程中产生的高浓度残液、吸附过滤物、反应残渣、废水处理污泥、废催化剂（</w:t>
            </w:r>
            <w:r>
              <w:rPr>
                <w:rFonts w:hint="eastAsia" w:ascii="仿宋" w:hAnsi="仿宋" w:eastAsia="仿宋" w:cs="Times New Roman"/>
                <w:szCs w:val="21"/>
              </w:rPr>
              <w:t>不包括上述HW39，HW41，HW42类别的废物</w:t>
            </w:r>
            <w:r>
              <w:rPr>
                <w:rFonts w:hint="eastAsia" w:ascii="仿宋" w:hAnsi="仿宋" w:eastAsia="仿宋" w:cs="Times New Roman"/>
                <w:kern w:val="0"/>
                <w:szCs w:val="21"/>
              </w:rPr>
              <w:t>）</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261-085-45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kern w:val="0"/>
                <w:szCs w:val="21"/>
              </w:rPr>
              <w:t>其他有机卤化物的生产、配制过程中产生的报废产品（</w:t>
            </w:r>
            <w:r>
              <w:rPr>
                <w:rFonts w:hint="eastAsia" w:ascii="仿宋" w:hAnsi="仿宋" w:eastAsia="仿宋" w:cs="Times New Roman"/>
                <w:szCs w:val="21"/>
              </w:rPr>
              <w:t>不包括上述HW39，HW41，HW42类别的废物）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261-086-45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石墨作阳极隔膜法生产氯气和烧碱过程中产生的污泥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u w:val="single"/>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900-036-45</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其他生产、</w:t>
            </w:r>
            <w:r>
              <w:rPr>
                <w:rFonts w:hint="eastAsia" w:ascii="仿宋" w:hAnsi="仿宋" w:eastAsia="仿宋" w:cs="Times New Roman"/>
                <w:kern w:val="0"/>
                <w:szCs w:val="21"/>
              </w:rPr>
              <w:t>销售及使用过程</w:t>
            </w:r>
            <w:r>
              <w:rPr>
                <w:rFonts w:hint="eastAsia" w:ascii="仿宋" w:hAnsi="仿宋" w:eastAsia="仿宋" w:cs="Times New Roman"/>
                <w:szCs w:val="21"/>
              </w:rPr>
              <w:t>中产生的</w:t>
            </w:r>
            <w:r>
              <w:rPr>
                <w:rFonts w:hint="eastAsia" w:ascii="仿宋" w:hAnsi="仿宋" w:eastAsia="仿宋" w:cs="Times New Roman"/>
                <w:kern w:val="0"/>
                <w:szCs w:val="21"/>
              </w:rPr>
              <w:t>含有机卤化物废物（不包括HW41类）</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HW46</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含镍废物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highlight w:val="yellow"/>
              </w:rPr>
            </w:pPr>
            <w:r>
              <w:rPr>
                <w:rFonts w:hint="eastAsia" w:ascii="仿宋" w:hAnsi="仿宋" w:eastAsia="仿宋" w:cs="Times New Roman"/>
                <w:kern w:val="0"/>
                <w:szCs w:val="21"/>
              </w:rPr>
              <w:t>261-087-46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镍化合物生产过程中产生的反应残余物及废品</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电池制造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394-005-46</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镍镉电池和镍氢电池生产过程中产生的废渣和废水处理污泥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900-037-46</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kern w:val="0"/>
                <w:szCs w:val="21"/>
              </w:rPr>
              <w:t>报废的镍催化剂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HW47</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含钡废物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基础化学原料制造</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highlight w:val="yellow"/>
              </w:rPr>
            </w:pPr>
            <w:r>
              <w:rPr>
                <w:rFonts w:hint="eastAsia" w:ascii="仿宋" w:hAnsi="仿宋" w:eastAsia="仿宋" w:cs="Times New Roman"/>
                <w:kern w:val="0"/>
                <w:szCs w:val="21"/>
              </w:rPr>
              <w:t>261-088-47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钡化合物（不包括硫酸钡）生产过程中产生的熔渣、集（除）尘装置收集的粉尘、反应残余物、废水处理污泥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金属表面处理及热处理加工</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346-106-47</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热处理工艺中的盐浴渣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HW48</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有色金属冶炼废物</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szCs w:val="21"/>
              </w:rPr>
              <w:t>常用有色金属冶炼</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331-002-48</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铜火法冶炼过程中尾气控制设施产生的飞灰和污泥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331-003-48</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b/>
                <w:kern w:val="0"/>
                <w:szCs w:val="21"/>
              </w:rPr>
            </w:pPr>
            <w:r>
              <w:rPr>
                <w:rFonts w:hint="eastAsia" w:ascii="仿宋" w:hAnsi="仿宋" w:eastAsia="仿宋" w:cs="Times New Roman"/>
                <w:kern w:val="0"/>
                <w:szCs w:val="21"/>
              </w:rPr>
              <w:t>粗锌精炼加工过程中产生的废水处理污泥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331-004-48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szCs w:val="21"/>
              </w:rPr>
              <w:t>铅锌冶炼过程中，锌焙烧矿常规浸出法产生的浸出渣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331-005-48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铅锌冶炼过程中，锌焙烧矿热酸浸出黄钾铁矾法产生的铁矾渣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331-006-48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铅锌冶炼过程中，锌焙烧矿热酸浸出针铁矿法产生的硫渣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331-007-48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铅锌冶炼过程中，锌焙烧矿热酸浸出针铁矿法产生的针铁矿渣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331-008-48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铅锌冶炼过程中，锌浸出液净化产生的净化渣，包括锌粉-黄药法、砷盐法、反向锑盐法、铅锑合金锌粉法等工艺除铜、锑、镉、钴、镍等杂质产生的废渣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331-009-48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铅锌冶炼过程中，阴极锌熔铸产生的熔铸浮渣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331-010-48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铅锌冶炼过程中，氧化锌浸出处理产生的氧化锌浸出渣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331-011-48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铅锌冶炼过程中，鼓风炉炼锌锌蒸气冷凝分离系统产生的鼓风炉浮渣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331-012-48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铅锌冶炼过程中，锌精馏炉产生的锌渣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331-013-48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铅锌冶炼过程中，铅冶炼、湿法炼锌和火法炼锌时，金、银、铋、镉、钴、铟、锗、铊、碲等有价金属的综合回收产生的回收渣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b/>
                <w:kern w:val="0"/>
                <w:szCs w:val="21"/>
              </w:rPr>
            </w:pPr>
            <w:r>
              <w:rPr>
                <w:rFonts w:hint="eastAsia" w:ascii="仿宋" w:hAnsi="仿宋" w:eastAsia="仿宋" w:cs="Times New Roman"/>
                <w:kern w:val="0"/>
                <w:szCs w:val="21"/>
              </w:rPr>
              <w:t>331-014-48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铅锌冶炼过程中，各干式除尘器收集的各类烟尘</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center"/>
              <w:rPr>
                <w:rFonts w:ascii="仿宋" w:hAnsi="仿宋" w:eastAsia="仿宋" w:cs="Times New Roman"/>
                <w:b/>
                <w:sz w:val="21"/>
                <w:szCs w:val="21"/>
              </w:rPr>
            </w:pPr>
            <w:r>
              <w:rPr>
                <w:rFonts w:hint="eastAsia" w:ascii="仿宋" w:hAnsi="仿宋" w:eastAsia="仿宋" w:cs="Times New Roman"/>
                <w:kern w:val="2"/>
                <w:sz w:val="21"/>
                <w:szCs w:val="21"/>
              </w:rPr>
              <w:t>331</w:t>
            </w:r>
            <w:r>
              <w:rPr>
                <w:rFonts w:hint="eastAsia" w:ascii="仿宋" w:hAnsi="仿宋" w:eastAsia="仿宋" w:cs="Times New Roman"/>
                <w:sz w:val="21"/>
                <w:szCs w:val="21"/>
              </w:rPr>
              <w:t>-015-48</w:t>
            </w:r>
          </w:p>
        </w:tc>
        <w:tc>
          <w:tcPr>
            <w:tcW w:w="2352"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both"/>
              <w:rPr>
                <w:rFonts w:ascii="仿宋" w:hAnsi="仿宋" w:eastAsia="仿宋" w:cs="Times New Roman"/>
                <w:kern w:val="2"/>
                <w:sz w:val="21"/>
                <w:szCs w:val="21"/>
              </w:rPr>
            </w:pPr>
            <w:r>
              <w:rPr>
                <w:rFonts w:hint="eastAsia" w:ascii="仿宋" w:hAnsi="仿宋" w:eastAsia="仿宋" w:cs="Times New Roman"/>
                <w:sz w:val="21"/>
                <w:szCs w:val="21"/>
              </w:rPr>
              <w:t>铜锌冶炼过程中烟</w:t>
            </w:r>
            <w:r>
              <w:rPr>
                <w:rFonts w:hint="eastAsia" w:ascii="仿宋" w:hAnsi="仿宋" w:eastAsia="仿宋" w:cs="Times New Roman"/>
                <w:kern w:val="2"/>
                <w:sz w:val="21"/>
                <w:szCs w:val="21"/>
              </w:rPr>
              <w:t>气制酸产生的废甘汞</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331-016-48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b/>
                <w:kern w:val="0"/>
                <w:szCs w:val="21"/>
              </w:rPr>
            </w:pPr>
            <w:r>
              <w:rPr>
                <w:rFonts w:hint="eastAsia" w:ascii="仿宋" w:hAnsi="仿宋" w:eastAsia="仿宋" w:cs="Times New Roman"/>
                <w:kern w:val="0"/>
                <w:szCs w:val="21"/>
              </w:rPr>
              <w:t>粗铅熔炼过程中产生的浮渣和底泥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331-017-48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szCs w:val="21"/>
              </w:rPr>
              <w:t>铅锌冶炼过程中，炼铅鼓风炉产生的黄渣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331-018-48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铅锌冶炼过程中，粗铅火法精炼产生的精炼渣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331-019-48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铅锌冶炼过程中，铅电解产生的阳极泥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331-020-48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铅锌冶炼过程中，阴极铅精炼产生的氧化铅渣及碱渣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331-021-48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铅锌冶炼过程中，锌焙烧矿热酸浸出黄钾铁矾法、热酸浸出针铁矿法产生的铅银渣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331-022-48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铅锌冶炼过程中产生的废水处理污泥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331-023-48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粗铝精炼加工过程中产生的废弃电解电池列</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331-024-48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铝火法冶炼过程中产生的初炼炉渣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331-025-48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粗铝精炼加工过程中产生的盐渣、浮渣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331-026-48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铝火法冶炼过程中产生的易燃性撇渣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331-027-48</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szCs w:val="21"/>
              </w:rPr>
              <w:t>铜再生过程中产生的飞灰和废水处理</w:t>
            </w:r>
            <w:r>
              <w:rPr>
                <w:rFonts w:hint="eastAsia" w:ascii="仿宋" w:hAnsi="仿宋" w:eastAsia="仿宋" w:cs="Times New Roman"/>
                <w:kern w:val="0"/>
                <w:szCs w:val="21"/>
              </w:rPr>
              <w:t>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331-028-48</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szCs w:val="21"/>
              </w:rPr>
              <w:t>锌再生过程中产生的飞灰和废水处理污泥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331-029-48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szCs w:val="21"/>
              </w:rPr>
            </w:pPr>
            <w:r>
              <w:rPr>
                <w:rFonts w:hint="eastAsia" w:ascii="仿宋" w:hAnsi="仿宋" w:eastAsia="仿宋" w:cs="Times New Roman"/>
                <w:szCs w:val="21"/>
              </w:rPr>
              <w:t>铅再生过程中产生的飞灰和残渣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pStyle w:val="30"/>
              <w:snapToGrid w:val="0"/>
              <w:spacing w:line="520" w:lineRule="exact"/>
              <w:jc w:val="center"/>
              <w:rPr>
                <w:rFonts w:ascii="仿宋" w:hAnsi="仿宋" w:eastAsia="仿宋" w:cs="Times New Roman"/>
                <w:sz w:val="21"/>
                <w:szCs w:val="21"/>
              </w:rPr>
            </w:pPr>
            <w:r>
              <w:rPr>
                <w:rFonts w:hint="eastAsia" w:ascii="仿宋" w:hAnsi="仿宋" w:eastAsia="仿宋" w:cs="Times New Roman"/>
                <w:sz w:val="21"/>
                <w:szCs w:val="21"/>
              </w:rPr>
              <w:t>贵金属冶炼</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332-001-48</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汞金属回收工业产生的废渣及废水处理污泥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567"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HW49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其他废物</w:t>
            </w:r>
          </w:p>
        </w:tc>
        <w:tc>
          <w:tcPr>
            <w:tcW w:w="745"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环境治理</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802-006-49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szCs w:val="21"/>
              </w:rPr>
              <w:t>危险废物物化处理过程中产生的</w:t>
            </w:r>
            <w:r>
              <w:rPr>
                <w:rFonts w:hint="eastAsia" w:ascii="仿宋" w:hAnsi="仿宋" w:eastAsia="仿宋" w:cs="Times New Roman"/>
                <w:kern w:val="0"/>
                <w:szCs w:val="21"/>
              </w:rPr>
              <w:t>废水处理</w:t>
            </w:r>
            <w:r>
              <w:rPr>
                <w:rFonts w:hint="eastAsia" w:ascii="仿宋" w:hAnsi="仿宋" w:eastAsia="仿宋" w:cs="Times New Roman"/>
                <w:szCs w:val="21"/>
              </w:rPr>
              <w:t>污泥和残渣</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非特定行业</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900-038-49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液态废催化剂</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900-039-49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其他无机化工行业生产过程产生的废活性炭</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900-040-49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其他无机化工行业生产过程收集的烟尘</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900-041-49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含有或直接沾染危险废物的废弃包装物、容器、清洗杂物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T/C/In/I/R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900-042-49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突发性污染事故产生的废弃危险化学品及清理产生的废物</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T/C/In/I/R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900-043-49</w:t>
            </w:r>
            <w:r>
              <w:rPr>
                <w:rFonts w:hint="eastAsia" w:ascii="仿宋" w:hAnsi="仿宋" w:eastAsia="仿宋" w:cs="Times New Roman"/>
                <w:kern w:val="0"/>
                <w:szCs w:val="21"/>
              </w:rPr>
              <w:sym w:font="Symbol" w:char="F02A"/>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突发性污染事故产生</w:t>
            </w:r>
            <w:r>
              <w:rPr>
                <w:rFonts w:hint="eastAsia" w:ascii="仿宋" w:hAnsi="仿宋" w:eastAsia="仿宋" w:cs="Times New Roman"/>
                <w:kern w:val="0"/>
                <w:szCs w:val="21"/>
              </w:rPr>
              <w:t>的危险废物污染土壤</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T/C/In/I/R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900-044-49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在工业生产、生活和其他活动中产生的废电子电器产品、电子电气设备，经拆散、破碎、砸碎后分类收集的铅酸电池、镉镍电池、氧化汞电池、汞开关、阴极射线管和多氯联苯电容器等部件</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900-045-49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废弃的印刷电路板</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900-046-49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离子交换装置再生过程产生的废液和污泥</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900-047-49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kern w:val="0"/>
                <w:szCs w:val="21"/>
              </w:rPr>
            </w:pPr>
            <w:r>
              <w:rPr>
                <w:rFonts w:hint="eastAsia" w:ascii="仿宋" w:hAnsi="仿宋" w:eastAsia="仿宋" w:cs="Times New Roman"/>
                <w:kern w:val="0"/>
                <w:szCs w:val="21"/>
              </w:rPr>
              <w:t>研究、开发和教学活动中，化学和生物实验室产生的废物（不包括HW03、900-999-49）</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kern w:val="0"/>
                <w:szCs w:val="21"/>
              </w:rPr>
            </w:pPr>
            <w:r>
              <w:rPr>
                <w:rFonts w:hint="eastAsia" w:ascii="仿宋" w:hAnsi="仿宋" w:eastAsia="仿宋" w:cs="Times New Roman"/>
                <w:kern w:val="0"/>
                <w:szCs w:val="21"/>
              </w:rPr>
              <w:t>T/C/In/I/R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56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 w:hAnsi="仿宋" w:eastAsia="仿宋" w:cs="Times New Roman"/>
                <w:kern w:val="0"/>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kern w:val="0"/>
                <w:szCs w:val="21"/>
              </w:rPr>
              <w:t>900-999-49</w:t>
            </w:r>
          </w:p>
        </w:tc>
        <w:tc>
          <w:tcPr>
            <w:tcW w:w="2352"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仿宋" w:hAnsi="仿宋" w:eastAsia="仿宋" w:cs="Times New Roman"/>
                <w:szCs w:val="21"/>
              </w:rPr>
            </w:pPr>
            <w:r>
              <w:rPr>
                <w:rFonts w:hint="eastAsia" w:ascii="仿宋" w:hAnsi="仿宋" w:eastAsia="仿宋" w:cs="Times New Roman"/>
                <w:szCs w:val="21"/>
              </w:rPr>
              <w:t>未经使用而被所有人抛弃或者放弃的；淘汰、伪劣、过期、失效的；有关部门依法收缴以及接收的公众上交的危险化学品（优先管理类废弃危险化学品见附录A）</w:t>
            </w:r>
          </w:p>
        </w:tc>
        <w:tc>
          <w:tcPr>
            <w:tcW w:w="529" w:type="pct"/>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jc w:val="center"/>
              <w:rPr>
                <w:rFonts w:ascii="仿宋" w:hAnsi="仿宋" w:eastAsia="仿宋" w:cs="Times New Roman"/>
                <w:szCs w:val="21"/>
              </w:rPr>
            </w:pPr>
            <w:r>
              <w:rPr>
                <w:rFonts w:hint="eastAsia" w:ascii="仿宋" w:hAnsi="仿宋" w:eastAsia="仿宋" w:cs="Times New Roman"/>
                <w:szCs w:val="21"/>
              </w:rPr>
              <w:t>T</w:t>
            </w:r>
          </w:p>
        </w:tc>
      </w:tr>
      <w:bookmarkEnd w:id="0"/>
      <w:bookmarkEnd w:id="1"/>
    </w:tbl>
    <w:p>
      <w:pPr>
        <w:spacing w:line="520" w:lineRule="exact"/>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Arial,Bold">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lvlText w:val="%1."/>
      <w:lvlJc w:val="left"/>
      <w:pPr>
        <w:tabs>
          <w:tab w:val="left" w:pos="622"/>
        </w:tabs>
        <w:ind w:left="10601" w:hanging="10601"/>
      </w:pPr>
    </w:lvl>
    <w:lvl w:ilvl="1" w:tentative="0">
      <w:start w:val="1"/>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decimal"/>
      <w:lvlText w:val="%5"/>
      <w:lvlJc w:val="left"/>
    </w:lvl>
    <w:lvl w:ilvl="5" w:tentative="0">
      <w:start w:val="1"/>
      <w:numFmt w:val="decimal"/>
      <w:lvlText w:val="%6"/>
      <w:lvlJc w:val="left"/>
    </w:lvl>
    <w:lvl w:ilvl="6" w:tentative="0">
      <w:start w:val="1"/>
      <w:numFmt w:val="decimal"/>
      <w:lvlText w:val="%7"/>
      <w:lvlJc w:val="left"/>
    </w:lvl>
    <w:lvl w:ilvl="7" w:tentative="0">
      <w:start w:val="1"/>
      <w:numFmt w:val="decimal"/>
      <w:lvlText w:val="%8"/>
      <w:lvlJc w:val="left"/>
    </w:lvl>
    <w:lvl w:ilvl="8" w:tentative="0">
      <w:start w:val="0"/>
      <w:numFmt w:val="decimal"/>
      <w:lvlText w:val=""/>
      <w:lvlJc w:val="left"/>
    </w:lvl>
  </w:abstractNum>
  <w:num w:numId="1">
    <w:abstractNumId w:val="0"/>
    <w:lvlOverride w:ilvl="0">
      <w:startOverride w:val="19"/>
      <w:lvl w:ilvl="0" w:tentative="1">
        <w:start w:val="19"/>
        <w:numFmt w:val="decimal"/>
        <w:pStyle w:val="83"/>
        <w:lvlText w:val="%1."/>
        <w:lvlJc w:val="left"/>
      </w:lvl>
    </w:lvlOverride>
    <w:lvlOverride w:ilvl="1">
      <w:startOverride w:val="1"/>
      <w:lvl w:ilvl="1" w:tentative="1">
        <w:start w:val="1"/>
        <w:numFmt w:val="decimal"/>
        <w:lvlText w:val="%2"/>
        <w:lvlJc w:val="left"/>
      </w:lvl>
    </w:lvlOverride>
    <w:lvlOverride w:ilvl="2">
      <w:startOverride w:val="1"/>
      <w:lvl w:ilvl="2" w:tentative="1">
        <w:start w:val="1"/>
        <w:numFmt w:val="decimal"/>
        <w:lvlText w:val="%3"/>
        <w:lvlJc w:val="left"/>
      </w:lvl>
    </w:lvlOverride>
    <w:lvlOverride w:ilvl="3">
      <w:startOverride w:val="1"/>
      <w:lvl w:ilvl="3" w:tentative="1">
        <w:start w:val="1"/>
        <w:numFmt w:val="decimal"/>
        <w:lvlText w:val="%4"/>
        <w:lvlJc w:val="left"/>
      </w:lvl>
    </w:lvlOverride>
    <w:lvlOverride w:ilvl="4">
      <w:startOverride w:val="1"/>
      <w:lvl w:ilvl="4" w:tentative="1">
        <w:start w:val="1"/>
        <w:numFmt w:val="decimal"/>
        <w:lvlText w:val="%5"/>
        <w:lvlJc w:val="left"/>
      </w:lvl>
    </w:lvlOverride>
    <w:lvlOverride w:ilvl="5">
      <w:startOverride w:val="1"/>
      <w:lvl w:ilvl="5" w:tentative="1">
        <w:start w:val="1"/>
        <w:numFmt w:val="decimal"/>
        <w:lvlText w:val="%6"/>
        <w:lvlJc w:val="left"/>
      </w:lvl>
    </w:lvlOverride>
    <w:lvlOverride w:ilvl="6">
      <w:startOverride w:val="1"/>
      <w:lvl w:ilvl="6" w:tentative="1">
        <w:start w:val="1"/>
        <w:numFmt w:val="decimal"/>
        <w:lvlText w:val="%7"/>
        <w:lvlJc w:val="left"/>
      </w:lvl>
    </w:lvlOverride>
    <w:lvlOverride w:ilvl="7">
      <w:startOverride w:val="1"/>
      <w:lvl w:ilvl="7" w:tentative="1">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41BD"/>
    <w:rsid w:val="00040620"/>
    <w:rsid w:val="000C250F"/>
    <w:rsid w:val="000E291B"/>
    <w:rsid w:val="00161BCB"/>
    <w:rsid w:val="002A3ABF"/>
    <w:rsid w:val="002E1DB0"/>
    <w:rsid w:val="003141BD"/>
    <w:rsid w:val="006C3AB7"/>
    <w:rsid w:val="006C58F4"/>
    <w:rsid w:val="007B6F26"/>
    <w:rsid w:val="00811C93"/>
    <w:rsid w:val="00894876"/>
    <w:rsid w:val="00C840AA"/>
    <w:rsid w:val="00C97C1E"/>
    <w:rsid w:val="00DB6B81"/>
    <w:rsid w:val="00E55C56"/>
    <w:rsid w:val="00E663F3"/>
    <w:rsid w:val="00F70A74"/>
    <w:rsid w:val="20E9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43"/>
    <w:qFormat/>
    <w:uiPriority w:val="0"/>
    <w:pPr>
      <w:keepNext/>
      <w:keepLines/>
      <w:spacing w:before="340" w:after="330" w:line="578" w:lineRule="auto"/>
      <w:jc w:val="center"/>
      <w:outlineLvl w:val="0"/>
    </w:pPr>
    <w:rPr>
      <w:rFonts w:ascii="Times New Roman" w:hAnsi="Times New Roman" w:eastAsia="方正小标宋简体" w:cs="Times New Roman"/>
      <w:b/>
      <w:bCs/>
      <w:kern w:val="44"/>
      <w:sz w:val="36"/>
      <w:szCs w:val="44"/>
    </w:rPr>
  </w:style>
  <w:style w:type="paragraph" w:styleId="3">
    <w:name w:val="heading 2"/>
    <w:basedOn w:val="1"/>
    <w:next w:val="1"/>
    <w:link w:val="44"/>
    <w:qFormat/>
    <w:uiPriority w:val="0"/>
    <w:pPr>
      <w:keepNext/>
      <w:keepLines/>
      <w:spacing w:before="260" w:after="260" w:line="416" w:lineRule="auto"/>
      <w:outlineLvl w:val="1"/>
    </w:pPr>
    <w:rPr>
      <w:rFonts w:ascii="Cambria" w:hAnsi="Cambria" w:cs="Times New Roman"/>
      <w:b/>
      <w:bCs/>
      <w:kern w:val="0"/>
      <w:sz w:val="32"/>
      <w:szCs w:val="32"/>
    </w:rPr>
  </w:style>
  <w:style w:type="paragraph" w:styleId="4">
    <w:name w:val="heading 3"/>
    <w:basedOn w:val="1"/>
    <w:next w:val="1"/>
    <w:link w:val="45"/>
    <w:qFormat/>
    <w:uiPriority w:val="0"/>
    <w:pPr>
      <w:keepNext/>
      <w:keepLines/>
      <w:spacing w:before="260" w:after="260" w:line="416" w:lineRule="auto"/>
      <w:outlineLvl w:val="2"/>
    </w:pPr>
    <w:rPr>
      <w:rFonts w:ascii="Times New Roman" w:hAnsi="Times New Roman" w:cs="Times New Roman"/>
      <w:b/>
      <w:bCs/>
      <w:kern w:val="0"/>
      <w:sz w:val="32"/>
      <w:szCs w:val="32"/>
    </w:rPr>
  </w:style>
  <w:style w:type="paragraph" w:styleId="5">
    <w:name w:val="heading 4"/>
    <w:basedOn w:val="1"/>
    <w:next w:val="1"/>
    <w:link w:val="46"/>
    <w:qFormat/>
    <w:uiPriority w:val="0"/>
    <w:pPr>
      <w:keepNext/>
      <w:keepLines/>
      <w:spacing w:before="280" w:after="290" w:line="376" w:lineRule="auto"/>
      <w:outlineLvl w:val="3"/>
    </w:pPr>
    <w:rPr>
      <w:rFonts w:ascii="Cambria" w:hAnsi="Cambria" w:cs="Times New Roman"/>
      <w:b/>
      <w:bCs/>
      <w:kern w:val="0"/>
      <w:sz w:val="28"/>
      <w:szCs w:val="28"/>
    </w:rPr>
  </w:style>
  <w:style w:type="paragraph" w:styleId="6">
    <w:name w:val="heading 5"/>
    <w:basedOn w:val="1"/>
    <w:next w:val="1"/>
    <w:link w:val="47"/>
    <w:qFormat/>
    <w:uiPriority w:val="0"/>
    <w:pPr>
      <w:keepNext/>
      <w:keepLines/>
      <w:tabs>
        <w:tab w:val="left" w:pos="1008"/>
      </w:tabs>
      <w:spacing w:before="280" w:after="290" w:line="374" w:lineRule="auto"/>
      <w:ind w:left="1008" w:hanging="1008"/>
      <w:outlineLvl w:val="4"/>
    </w:pPr>
    <w:rPr>
      <w:rFonts w:ascii="Times New Roman" w:hAnsi="Times New Roman" w:cs="Times New Roman"/>
      <w:b/>
      <w:bCs/>
      <w:sz w:val="28"/>
      <w:szCs w:val="28"/>
    </w:rPr>
  </w:style>
  <w:style w:type="paragraph" w:styleId="7">
    <w:name w:val="heading 6"/>
    <w:basedOn w:val="1"/>
    <w:next w:val="1"/>
    <w:link w:val="48"/>
    <w:qFormat/>
    <w:uiPriority w:val="0"/>
    <w:pPr>
      <w:keepNext/>
      <w:keepLines/>
      <w:tabs>
        <w:tab w:val="left" w:pos="1152"/>
      </w:tabs>
      <w:spacing w:before="240" w:after="64" w:line="319" w:lineRule="auto"/>
      <w:ind w:left="1152" w:hanging="1152"/>
      <w:outlineLvl w:val="5"/>
    </w:pPr>
    <w:rPr>
      <w:rFonts w:ascii="Arial" w:hAnsi="Arial" w:eastAsia="黑体" w:cs="Times New Roman"/>
      <w:b/>
      <w:bCs/>
      <w:sz w:val="24"/>
      <w:szCs w:val="24"/>
    </w:rPr>
  </w:style>
  <w:style w:type="paragraph" w:styleId="8">
    <w:name w:val="heading 7"/>
    <w:basedOn w:val="1"/>
    <w:next w:val="1"/>
    <w:link w:val="49"/>
    <w:qFormat/>
    <w:uiPriority w:val="0"/>
    <w:pPr>
      <w:keepNext/>
      <w:keepLines/>
      <w:tabs>
        <w:tab w:val="left" w:pos="1296"/>
      </w:tabs>
      <w:spacing w:before="240" w:after="64" w:line="319" w:lineRule="auto"/>
      <w:ind w:left="1296" w:hanging="1296"/>
      <w:outlineLvl w:val="6"/>
    </w:pPr>
    <w:rPr>
      <w:rFonts w:ascii="Times New Roman" w:hAnsi="Times New Roman" w:cs="Times New Roman"/>
      <w:b/>
      <w:bCs/>
      <w:sz w:val="24"/>
      <w:szCs w:val="24"/>
    </w:rPr>
  </w:style>
  <w:style w:type="paragraph" w:styleId="9">
    <w:name w:val="heading 8"/>
    <w:basedOn w:val="1"/>
    <w:next w:val="1"/>
    <w:link w:val="50"/>
    <w:qFormat/>
    <w:uiPriority w:val="0"/>
    <w:pPr>
      <w:keepNext/>
      <w:keepLines/>
      <w:tabs>
        <w:tab w:val="left" w:pos="1440"/>
      </w:tabs>
      <w:spacing w:before="240" w:after="64" w:line="319" w:lineRule="auto"/>
      <w:ind w:left="1440" w:hanging="1440"/>
      <w:outlineLvl w:val="7"/>
    </w:pPr>
    <w:rPr>
      <w:rFonts w:ascii="Arial" w:hAnsi="Arial" w:eastAsia="黑体" w:cs="Times New Roman"/>
      <w:sz w:val="24"/>
      <w:szCs w:val="24"/>
    </w:rPr>
  </w:style>
  <w:style w:type="paragraph" w:styleId="10">
    <w:name w:val="heading 9"/>
    <w:basedOn w:val="1"/>
    <w:next w:val="1"/>
    <w:link w:val="51"/>
    <w:qFormat/>
    <w:uiPriority w:val="0"/>
    <w:pPr>
      <w:keepNext/>
      <w:keepLines/>
      <w:tabs>
        <w:tab w:val="left" w:pos="1584"/>
      </w:tabs>
      <w:spacing w:before="240" w:after="64" w:line="319" w:lineRule="auto"/>
      <w:ind w:left="1584" w:hanging="1584"/>
      <w:outlineLvl w:val="8"/>
    </w:pPr>
    <w:rPr>
      <w:rFonts w:ascii="Arial" w:hAnsi="Arial" w:eastAsia="黑体" w:cs="Times New Roman"/>
      <w:szCs w:val="21"/>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Document Map"/>
    <w:basedOn w:val="1"/>
    <w:link w:val="54"/>
    <w:semiHidden/>
    <w:qFormat/>
    <w:uiPriority w:val="0"/>
    <w:pPr>
      <w:shd w:val="clear" w:color="auto" w:fill="000080"/>
    </w:pPr>
    <w:rPr>
      <w:rFonts w:ascii="Times New Roman" w:hAnsi="Times New Roman" w:eastAsia="仿宋_GB2312" w:cs="Times New Roman"/>
      <w:kern w:val="0"/>
      <w:sz w:val="32"/>
      <w:szCs w:val="20"/>
    </w:rPr>
  </w:style>
  <w:style w:type="paragraph" w:styleId="13">
    <w:name w:val="annotation text"/>
    <w:basedOn w:val="1"/>
    <w:link w:val="52"/>
    <w:qFormat/>
    <w:uiPriority w:val="0"/>
    <w:pPr>
      <w:jc w:val="left"/>
    </w:pPr>
    <w:rPr>
      <w:rFonts w:ascii="Times New Roman" w:hAnsi="Times New Roman" w:eastAsia="仿宋_GB2312" w:cs="Times New Roman"/>
      <w:kern w:val="0"/>
      <w:sz w:val="32"/>
      <w:szCs w:val="20"/>
    </w:rPr>
  </w:style>
  <w:style w:type="paragraph" w:styleId="14">
    <w:name w:val="Body Text 3"/>
    <w:basedOn w:val="1"/>
    <w:link w:val="87"/>
    <w:qFormat/>
    <w:uiPriority w:val="0"/>
    <w:pPr>
      <w:autoSpaceDE w:val="0"/>
      <w:autoSpaceDN w:val="0"/>
      <w:adjustRightInd w:val="0"/>
      <w:jc w:val="left"/>
    </w:pPr>
    <w:rPr>
      <w:rFonts w:ascii="Arial" w:hAnsi="Arial" w:cs="Arial"/>
      <w:kern w:val="0"/>
      <w:szCs w:val="16"/>
    </w:rPr>
  </w:style>
  <w:style w:type="paragraph" w:styleId="15">
    <w:name w:val="Body Text Indent"/>
    <w:basedOn w:val="1"/>
    <w:link w:val="86"/>
    <w:qFormat/>
    <w:uiPriority w:val="0"/>
    <w:pPr>
      <w:spacing w:after="120"/>
      <w:ind w:left="420" w:leftChars="200"/>
    </w:pPr>
    <w:rPr>
      <w:rFonts w:ascii="Times New Roman" w:hAnsi="Times New Roman" w:cs="Times New Roman"/>
      <w:szCs w:val="24"/>
    </w:rPr>
  </w:style>
  <w:style w:type="paragraph" w:styleId="16">
    <w:name w:val="toc 5"/>
    <w:basedOn w:val="1"/>
    <w:next w:val="1"/>
    <w:qFormat/>
    <w:uiPriority w:val="0"/>
    <w:pPr>
      <w:ind w:left="1680" w:leftChars="800"/>
    </w:pPr>
  </w:style>
  <w:style w:type="paragraph" w:styleId="17">
    <w:name w:val="toc 3"/>
    <w:basedOn w:val="1"/>
    <w:next w:val="1"/>
    <w:qFormat/>
    <w:uiPriority w:val="0"/>
    <w:pPr>
      <w:ind w:left="840" w:leftChars="400"/>
    </w:pPr>
  </w:style>
  <w:style w:type="paragraph" w:styleId="18">
    <w:name w:val="Plain Text"/>
    <w:basedOn w:val="1"/>
    <w:link w:val="89"/>
    <w:qFormat/>
    <w:uiPriority w:val="0"/>
    <w:pPr>
      <w:widowControl/>
      <w:spacing w:before="100" w:beforeAutospacing="1" w:after="100" w:afterAutospacing="1"/>
      <w:jc w:val="left"/>
    </w:pPr>
    <w:rPr>
      <w:rFonts w:ascii="宋体" w:hAnsi="宋体" w:cs="宋体"/>
      <w:color w:val="000000"/>
      <w:kern w:val="0"/>
      <w:sz w:val="24"/>
      <w:szCs w:val="24"/>
    </w:rPr>
  </w:style>
  <w:style w:type="paragraph" w:styleId="19">
    <w:name w:val="toc 8"/>
    <w:basedOn w:val="1"/>
    <w:next w:val="1"/>
    <w:qFormat/>
    <w:uiPriority w:val="0"/>
    <w:pPr>
      <w:ind w:left="2940" w:leftChars="1400"/>
    </w:pPr>
  </w:style>
  <w:style w:type="paragraph" w:styleId="20">
    <w:name w:val="Date"/>
    <w:basedOn w:val="1"/>
    <w:next w:val="1"/>
    <w:link w:val="55"/>
    <w:qFormat/>
    <w:uiPriority w:val="0"/>
    <w:pPr>
      <w:ind w:left="100" w:leftChars="2500"/>
    </w:pPr>
    <w:rPr>
      <w:rFonts w:ascii="Times New Roman" w:hAnsi="Times New Roman" w:eastAsia="仿宋_GB2312" w:cs="Times New Roman"/>
      <w:kern w:val="0"/>
      <w:sz w:val="32"/>
      <w:szCs w:val="20"/>
    </w:rPr>
  </w:style>
  <w:style w:type="paragraph" w:styleId="21">
    <w:name w:val="Balloon Text"/>
    <w:basedOn w:val="1"/>
    <w:link w:val="56"/>
    <w:uiPriority w:val="0"/>
    <w:rPr>
      <w:rFonts w:ascii="Times New Roman" w:hAnsi="Times New Roman" w:eastAsia="仿宋_GB2312" w:cs="Times New Roman"/>
      <w:kern w:val="0"/>
      <w:sz w:val="18"/>
      <w:szCs w:val="18"/>
    </w:rPr>
  </w:style>
  <w:style w:type="paragraph" w:styleId="22">
    <w:name w:val="footer"/>
    <w:basedOn w:val="1"/>
    <w:link w:val="42"/>
    <w:unhideWhenUsed/>
    <w:uiPriority w:val="0"/>
    <w:pPr>
      <w:tabs>
        <w:tab w:val="center" w:pos="4153"/>
        <w:tab w:val="right" w:pos="8306"/>
      </w:tabs>
      <w:snapToGrid w:val="0"/>
      <w:jc w:val="left"/>
    </w:pPr>
    <w:rPr>
      <w:sz w:val="18"/>
      <w:szCs w:val="18"/>
    </w:rPr>
  </w:style>
  <w:style w:type="paragraph" w:styleId="23">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88"/>
    <w:qFormat/>
    <w:uiPriority w:val="0"/>
    <w:pPr>
      <w:spacing w:before="156" w:line="300" w:lineRule="auto"/>
      <w:ind w:firstLine="480" w:firstLineChars="200"/>
    </w:pPr>
    <w:rPr>
      <w:rFonts w:ascii="Times New Roman" w:hAnsi="Times New Roman" w:cs="Times New Roman"/>
      <w:color w:val="FF0000"/>
      <w:sz w:val="24"/>
      <w:szCs w:val="24"/>
    </w:rPr>
  </w:style>
  <w:style w:type="paragraph" w:styleId="28">
    <w:name w:val="toc 2"/>
    <w:basedOn w:val="1"/>
    <w:next w:val="1"/>
    <w:qFormat/>
    <w:uiPriority w:val="0"/>
    <w:pPr>
      <w:ind w:left="420" w:leftChars="200"/>
    </w:pPr>
  </w:style>
  <w:style w:type="paragraph" w:styleId="29">
    <w:name w:val="toc 9"/>
    <w:basedOn w:val="1"/>
    <w:next w:val="1"/>
    <w:uiPriority w:val="0"/>
    <w:pPr>
      <w:ind w:left="3360" w:leftChars="1600"/>
    </w:pPr>
  </w:style>
  <w:style w:type="paragraph" w:styleId="30">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3"/>
    <w:next w:val="13"/>
    <w:link w:val="53"/>
    <w:qFormat/>
    <w:uiPriority w:val="0"/>
    <w:rPr>
      <w:b/>
      <w:bCs/>
    </w:rPr>
  </w:style>
  <w:style w:type="table" w:styleId="34">
    <w:name w:val="Table Grid"/>
    <w:basedOn w:val="3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rPr>
  </w:style>
  <w:style w:type="character" w:styleId="37">
    <w:name w:val="page number"/>
    <w:basedOn w:val="35"/>
    <w:qFormat/>
    <w:uiPriority w:val="0"/>
    <w:rPr>
      <w:rFonts w:cs="Times New Roman"/>
    </w:rPr>
  </w:style>
  <w:style w:type="character" w:styleId="38">
    <w:name w:val="FollowedHyperlink"/>
    <w:qFormat/>
    <w:uiPriority w:val="0"/>
    <w:rPr>
      <w:color w:val="800080"/>
      <w:u w:val="single"/>
    </w:rPr>
  </w:style>
  <w:style w:type="character" w:styleId="39">
    <w:name w:val="Hyperlink"/>
    <w:basedOn w:val="35"/>
    <w:uiPriority w:val="0"/>
    <w:rPr>
      <w:color w:val="0000FF"/>
      <w:u w:val="single"/>
    </w:rPr>
  </w:style>
  <w:style w:type="character" w:styleId="40">
    <w:name w:val="annotation reference"/>
    <w:basedOn w:val="35"/>
    <w:qFormat/>
    <w:uiPriority w:val="0"/>
    <w:rPr>
      <w:sz w:val="21"/>
    </w:rPr>
  </w:style>
  <w:style w:type="character" w:customStyle="1" w:styleId="41">
    <w:name w:val="页眉 Char"/>
    <w:basedOn w:val="35"/>
    <w:link w:val="23"/>
    <w:uiPriority w:val="0"/>
    <w:rPr>
      <w:sz w:val="18"/>
      <w:szCs w:val="18"/>
    </w:rPr>
  </w:style>
  <w:style w:type="character" w:customStyle="1" w:styleId="42">
    <w:name w:val="页脚 Char"/>
    <w:basedOn w:val="35"/>
    <w:link w:val="22"/>
    <w:qFormat/>
    <w:uiPriority w:val="0"/>
    <w:rPr>
      <w:sz w:val="18"/>
      <w:szCs w:val="18"/>
    </w:rPr>
  </w:style>
  <w:style w:type="character" w:customStyle="1" w:styleId="43">
    <w:name w:val="标题 1 Char"/>
    <w:basedOn w:val="35"/>
    <w:link w:val="2"/>
    <w:qFormat/>
    <w:uiPriority w:val="0"/>
    <w:rPr>
      <w:rFonts w:ascii="Times New Roman" w:hAnsi="Times New Roman" w:eastAsia="方正小标宋简体" w:cs="Times New Roman"/>
      <w:b/>
      <w:bCs/>
      <w:kern w:val="44"/>
      <w:sz w:val="36"/>
      <w:szCs w:val="44"/>
    </w:rPr>
  </w:style>
  <w:style w:type="character" w:customStyle="1" w:styleId="44">
    <w:name w:val="标题 2 Char"/>
    <w:basedOn w:val="35"/>
    <w:link w:val="3"/>
    <w:qFormat/>
    <w:uiPriority w:val="0"/>
    <w:rPr>
      <w:rFonts w:ascii="Cambria" w:hAnsi="Cambria" w:eastAsia="宋体" w:cs="Times New Roman"/>
      <w:b/>
      <w:bCs/>
      <w:kern w:val="0"/>
      <w:sz w:val="32"/>
      <w:szCs w:val="32"/>
    </w:rPr>
  </w:style>
  <w:style w:type="character" w:customStyle="1" w:styleId="45">
    <w:name w:val="标题 3 Char"/>
    <w:basedOn w:val="35"/>
    <w:link w:val="4"/>
    <w:qFormat/>
    <w:uiPriority w:val="0"/>
    <w:rPr>
      <w:rFonts w:ascii="Times New Roman" w:hAnsi="Times New Roman" w:eastAsia="宋体" w:cs="Times New Roman"/>
      <w:b/>
      <w:bCs/>
      <w:kern w:val="0"/>
      <w:sz w:val="32"/>
      <w:szCs w:val="32"/>
    </w:rPr>
  </w:style>
  <w:style w:type="character" w:customStyle="1" w:styleId="46">
    <w:name w:val="标题 4 Char"/>
    <w:basedOn w:val="35"/>
    <w:link w:val="5"/>
    <w:qFormat/>
    <w:uiPriority w:val="0"/>
    <w:rPr>
      <w:rFonts w:ascii="Cambria" w:hAnsi="Cambria" w:eastAsia="宋体" w:cs="Times New Roman"/>
      <w:b/>
      <w:bCs/>
      <w:kern w:val="0"/>
      <w:sz w:val="28"/>
      <w:szCs w:val="28"/>
    </w:rPr>
  </w:style>
  <w:style w:type="character" w:customStyle="1" w:styleId="47">
    <w:name w:val="标题 5 Char"/>
    <w:basedOn w:val="35"/>
    <w:link w:val="6"/>
    <w:qFormat/>
    <w:uiPriority w:val="0"/>
    <w:rPr>
      <w:rFonts w:ascii="Times New Roman" w:hAnsi="Times New Roman" w:eastAsia="宋体" w:cs="Times New Roman"/>
      <w:b/>
      <w:bCs/>
      <w:sz w:val="28"/>
      <w:szCs w:val="28"/>
    </w:rPr>
  </w:style>
  <w:style w:type="character" w:customStyle="1" w:styleId="48">
    <w:name w:val="标题 6 Char"/>
    <w:basedOn w:val="35"/>
    <w:link w:val="7"/>
    <w:qFormat/>
    <w:uiPriority w:val="0"/>
    <w:rPr>
      <w:rFonts w:ascii="Arial" w:hAnsi="Arial" w:eastAsia="黑体" w:cs="Times New Roman"/>
      <w:b/>
      <w:bCs/>
      <w:sz w:val="24"/>
      <w:szCs w:val="24"/>
    </w:rPr>
  </w:style>
  <w:style w:type="character" w:customStyle="1" w:styleId="49">
    <w:name w:val="标题 7 Char"/>
    <w:basedOn w:val="35"/>
    <w:link w:val="8"/>
    <w:qFormat/>
    <w:uiPriority w:val="0"/>
    <w:rPr>
      <w:rFonts w:ascii="Times New Roman" w:hAnsi="Times New Roman" w:eastAsia="宋体" w:cs="Times New Roman"/>
      <w:b/>
      <w:bCs/>
      <w:sz w:val="24"/>
      <w:szCs w:val="24"/>
    </w:rPr>
  </w:style>
  <w:style w:type="character" w:customStyle="1" w:styleId="50">
    <w:name w:val="标题 8 Char"/>
    <w:basedOn w:val="35"/>
    <w:link w:val="9"/>
    <w:qFormat/>
    <w:uiPriority w:val="0"/>
    <w:rPr>
      <w:rFonts w:ascii="Arial" w:hAnsi="Arial" w:eastAsia="黑体" w:cs="Times New Roman"/>
      <w:sz w:val="24"/>
      <w:szCs w:val="24"/>
    </w:rPr>
  </w:style>
  <w:style w:type="character" w:customStyle="1" w:styleId="51">
    <w:name w:val="标题 9 Char"/>
    <w:basedOn w:val="35"/>
    <w:link w:val="10"/>
    <w:qFormat/>
    <w:uiPriority w:val="0"/>
    <w:rPr>
      <w:rFonts w:ascii="Arial" w:hAnsi="Arial" w:eastAsia="黑体" w:cs="Times New Roman"/>
      <w:szCs w:val="21"/>
    </w:rPr>
  </w:style>
  <w:style w:type="character" w:customStyle="1" w:styleId="52">
    <w:name w:val="批注文字 Char"/>
    <w:basedOn w:val="35"/>
    <w:link w:val="13"/>
    <w:qFormat/>
    <w:uiPriority w:val="0"/>
    <w:rPr>
      <w:rFonts w:ascii="Times New Roman" w:hAnsi="Times New Roman" w:eastAsia="仿宋_GB2312" w:cs="Times New Roman"/>
      <w:kern w:val="0"/>
      <w:sz w:val="32"/>
      <w:szCs w:val="20"/>
    </w:rPr>
  </w:style>
  <w:style w:type="character" w:customStyle="1" w:styleId="53">
    <w:name w:val="批注主题 Char"/>
    <w:basedOn w:val="52"/>
    <w:link w:val="32"/>
    <w:qFormat/>
    <w:uiPriority w:val="0"/>
    <w:rPr>
      <w:b/>
      <w:bCs/>
    </w:rPr>
  </w:style>
  <w:style w:type="character" w:customStyle="1" w:styleId="54">
    <w:name w:val="文档结构图 Char"/>
    <w:basedOn w:val="35"/>
    <w:link w:val="12"/>
    <w:semiHidden/>
    <w:qFormat/>
    <w:uiPriority w:val="0"/>
    <w:rPr>
      <w:rFonts w:ascii="Times New Roman" w:hAnsi="Times New Roman" w:eastAsia="仿宋_GB2312" w:cs="Times New Roman"/>
      <w:kern w:val="0"/>
      <w:sz w:val="32"/>
      <w:szCs w:val="20"/>
      <w:shd w:val="clear" w:color="auto" w:fill="000080"/>
    </w:rPr>
  </w:style>
  <w:style w:type="character" w:customStyle="1" w:styleId="55">
    <w:name w:val="日期 Char"/>
    <w:basedOn w:val="35"/>
    <w:link w:val="20"/>
    <w:qFormat/>
    <w:uiPriority w:val="0"/>
    <w:rPr>
      <w:rFonts w:ascii="Times New Roman" w:hAnsi="Times New Roman" w:eastAsia="仿宋_GB2312" w:cs="Times New Roman"/>
      <w:kern w:val="0"/>
      <w:sz w:val="32"/>
      <w:szCs w:val="20"/>
    </w:rPr>
  </w:style>
  <w:style w:type="character" w:customStyle="1" w:styleId="56">
    <w:name w:val="批注框文本 Char"/>
    <w:basedOn w:val="35"/>
    <w:link w:val="21"/>
    <w:uiPriority w:val="0"/>
    <w:rPr>
      <w:rFonts w:ascii="Times New Roman" w:hAnsi="Times New Roman" w:eastAsia="仿宋_GB2312" w:cs="Times New Roman"/>
      <w:kern w:val="0"/>
      <w:sz w:val="18"/>
      <w:szCs w:val="18"/>
    </w:rPr>
  </w:style>
  <w:style w:type="paragraph" w:customStyle="1" w:styleId="57">
    <w:name w:val="列出段落1"/>
    <w:basedOn w:val="1"/>
    <w:qFormat/>
    <w:uiPriority w:val="0"/>
    <w:pPr>
      <w:ind w:firstLine="420" w:firstLineChars="200"/>
    </w:pPr>
    <w:rPr>
      <w:rFonts w:cs="Calibri"/>
      <w:szCs w:val="21"/>
    </w:rPr>
  </w:style>
  <w:style w:type="paragraph" w:customStyle="1" w:styleId="5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
    <w:name w:val="Default"/>
    <w:qFormat/>
    <w:uiPriority w:val="0"/>
    <w:pPr>
      <w:widowControl w:val="0"/>
      <w:autoSpaceDE w:val="0"/>
      <w:autoSpaceDN w:val="0"/>
      <w:adjustRightInd w:val="0"/>
    </w:pPr>
    <w:rPr>
      <w:rFonts w:ascii="华文新魏" w:hAnsi="Times New Roman" w:eastAsia="华文新魏" w:cs="华文新魏"/>
      <w:color w:val="000000"/>
      <w:kern w:val="0"/>
      <w:sz w:val="24"/>
      <w:szCs w:val="24"/>
      <w:lang w:val="en-US" w:eastAsia="zh-CN" w:bidi="ar-SA"/>
    </w:rPr>
  </w:style>
  <w:style w:type="paragraph" w:customStyle="1" w:styleId="60">
    <w:name w:val="CM69"/>
    <w:basedOn w:val="59"/>
    <w:next w:val="59"/>
    <w:qFormat/>
    <w:uiPriority w:val="0"/>
    <w:pPr>
      <w:spacing w:after="280"/>
    </w:pPr>
    <w:rPr>
      <w:rFonts w:cs="Times New Roman"/>
      <w:color w:val="auto"/>
    </w:rPr>
  </w:style>
  <w:style w:type="paragraph" w:customStyle="1" w:styleId="61">
    <w:name w:val="CM9"/>
    <w:basedOn w:val="59"/>
    <w:next w:val="59"/>
    <w:qFormat/>
    <w:uiPriority w:val="0"/>
    <w:pPr>
      <w:spacing w:line="511" w:lineRule="atLeast"/>
    </w:pPr>
    <w:rPr>
      <w:rFonts w:cs="Times New Roman"/>
      <w:color w:val="auto"/>
    </w:rPr>
  </w:style>
  <w:style w:type="paragraph" w:customStyle="1" w:styleId="62">
    <w:name w:val="CM10"/>
    <w:basedOn w:val="59"/>
    <w:next w:val="59"/>
    <w:qFormat/>
    <w:uiPriority w:val="0"/>
    <w:pPr>
      <w:spacing w:line="513" w:lineRule="atLeast"/>
    </w:pPr>
    <w:rPr>
      <w:rFonts w:cs="Times New Roman"/>
      <w:color w:val="auto"/>
    </w:rPr>
  </w:style>
  <w:style w:type="paragraph" w:customStyle="1" w:styleId="63">
    <w:name w:val="CM72"/>
    <w:basedOn w:val="59"/>
    <w:next w:val="59"/>
    <w:uiPriority w:val="0"/>
    <w:pPr>
      <w:spacing w:after="113"/>
    </w:pPr>
    <w:rPr>
      <w:rFonts w:cs="Times New Roman"/>
      <w:color w:val="auto"/>
    </w:rPr>
  </w:style>
  <w:style w:type="paragraph" w:customStyle="1" w:styleId="64">
    <w:name w:val="CM68"/>
    <w:basedOn w:val="59"/>
    <w:next w:val="59"/>
    <w:uiPriority w:val="0"/>
    <w:pPr>
      <w:spacing w:after="500"/>
    </w:pPr>
    <w:rPr>
      <w:rFonts w:cs="Times New Roman"/>
      <w:color w:val="auto"/>
    </w:rPr>
  </w:style>
  <w:style w:type="paragraph" w:customStyle="1" w:styleId="65">
    <w:name w:val="CM17"/>
    <w:basedOn w:val="59"/>
    <w:next w:val="59"/>
    <w:qFormat/>
    <w:uiPriority w:val="0"/>
    <w:pPr>
      <w:spacing w:line="520" w:lineRule="atLeast"/>
    </w:pPr>
    <w:rPr>
      <w:rFonts w:cs="Times New Roman"/>
      <w:color w:val="auto"/>
    </w:rPr>
  </w:style>
  <w:style w:type="paragraph" w:customStyle="1" w:styleId="66">
    <w:name w:val="CM20"/>
    <w:basedOn w:val="59"/>
    <w:next w:val="59"/>
    <w:qFormat/>
    <w:uiPriority w:val="0"/>
    <w:pPr>
      <w:spacing w:line="513" w:lineRule="atLeast"/>
    </w:pPr>
    <w:rPr>
      <w:rFonts w:cs="Times New Roman"/>
      <w:color w:val="auto"/>
    </w:rPr>
  </w:style>
  <w:style w:type="paragraph" w:customStyle="1" w:styleId="67">
    <w:name w:val="CM21"/>
    <w:basedOn w:val="59"/>
    <w:next w:val="59"/>
    <w:uiPriority w:val="0"/>
    <w:pPr>
      <w:spacing w:line="553" w:lineRule="atLeast"/>
    </w:pPr>
    <w:rPr>
      <w:rFonts w:cs="Times New Roman"/>
      <w:color w:val="auto"/>
    </w:rPr>
  </w:style>
  <w:style w:type="paragraph" w:customStyle="1" w:styleId="68">
    <w:name w:val="CM73"/>
    <w:basedOn w:val="59"/>
    <w:next w:val="59"/>
    <w:uiPriority w:val="0"/>
    <w:pPr>
      <w:spacing w:after="545"/>
    </w:pPr>
    <w:rPr>
      <w:rFonts w:cs="Times New Roman"/>
      <w:color w:val="auto"/>
    </w:rPr>
  </w:style>
  <w:style w:type="paragraph" w:customStyle="1" w:styleId="69">
    <w:name w:val="CM22"/>
    <w:basedOn w:val="59"/>
    <w:next w:val="59"/>
    <w:qFormat/>
    <w:uiPriority w:val="0"/>
    <w:pPr>
      <w:spacing w:line="560" w:lineRule="atLeast"/>
    </w:pPr>
    <w:rPr>
      <w:rFonts w:cs="Times New Roman"/>
      <w:color w:val="auto"/>
    </w:rPr>
  </w:style>
  <w:style w:type="paragraph" w:customStyle="1" w:styleId="70">
    <w:name w:val="CM23"/>
    <w:basedOn w:val="59"/>
    <w:next w:val="59"/>
    <w:qFormat/>
    <w:uiPriority w:val="0"/>
    <w:pPr>
      <w:spacing w:line="560" w:lineRule="atLeast"/>
    </w:pPr>
    <w:rPr>
      <w:rFonts w:cs="Times New Roman"/>
      <w:color w:val="auto"/>
    </w:rPr>
  </w:style>
  <w:style w:type="paragraph" w:customStyle="1" w:styleId="71">
    <w:name w:val="CM24"/>
    <w:basedOn w:val="59"/>
    <w:next w:val="59"/>
    <w:qFormat/>
    <w:uiPriority w:val="0"/>
    <w:pPr>
      <w:spacing w:line="560" w:lineRule="atLeast"/>
    </w:pPr>
    <w:rPr>
      <w:rFonts w:cs="Times New Roman"/>
      <w:color w:val="auto"/>
    </w:rPr>
  </w:style>
  <w:style w:type="paragraph" w:customStyle="1" w:styleId="72">
    <w:name w:val="CM27"/>
    <w:basedOn w:val="59"/>
    <w:next w:val="59"/>
    <w:uiPriority w:val="0"/>
    <w:pPr>
      <w:spacing w:line="560" w:lineRule="atLeast"/>
    </w:pPr>
    <w:rPr>
      <w:rFonts w:cs="Times New Roman"/>
      <w:color w:val="auto"/>
    </w:rPr>
  </w:style>
  <w:style w:type="paragraph" w:customStyle="1" w:styleId="73">
    <w:name w:val="CM30"/>
    <w:basedOn w:val="59"/>
    <w:next w:val="59"/>
    <w:qFormat/>
    <w:uiPriority w:val="0"/>
    <w:pPr>
      <w:spacing w:line="560" w:lineRule="atLeast"/>
    </w:pPr>
    <w:rPr>
      <w:rFonts w:cs="Times New Roman"/>
      <w:color w:val="auto"/>
    </w:rPr>
  </w:style>
  <w:style w:type="paragraph" w:customStyle="1" w:styleId="74">
    <w:name w:val="CM1"/>
    <w:basedOn w:val="59"/>
    <w:next w:val="59"/>
    <w:qFormat/>
    <w:uiPriority w:val="0"/>
    <w:rPr>
      <w:rFonts w:cs="Times New Roman"/>
      <w:color w:val="auto"/>
    </w:rPr>
  </w:style>
  <w:style w:type="paragraph" w:customStyle="1" w:styleId="75">
    <w:name w:val="CM63"/>
    <w:basedOn w:val="59"/>
    <w:next w:val="59"/>
    <w:qFormat/>
    <w:uiPriority w:val="0"/>
    <w:pPr>
      <w:spacing w:after="1450"/>
    </w:pPr>
    <w:rPr>
      <w:rFonts w:cs="Times New Roman"/>
      <w:color w:val="auto"/>
    </w:rPr>
  </w:style>
  <w:style w:type="paragraph" w:customStyle="1" w:styleId="76">
    <w:name w:val="TOC 标题1"/>
    <w:basedOn w:val="2"/>
    <w:next w:val="1"/>
    <w:uiPriority w:val="0"/>
    <w:pPr>
      <w:widowControl/>
      <w:spacing w:before="480" w:after="0" w:line="276" w:lineRule="auto"/>
      <w:jc w:val="left"/>
      <w:outlineLvl w:val="9"/>
    </w:pPr>
    <w:rPr>
      <w:rFonts w:ascii="Cambria" w:hAnsi="Cambria" w:eastAsia="宋体"/>
      <w:color w:val="365F90"/>
      <w:kern w:val="0"/>
      <w:sz w:val="28"/>
      <w:szCs w:val="28"/>
    </w:rPr>
  </w:style>
  <w:style w:type="paragraph" w:customStyle="1" w:styleId="77">
    <w:name w:val="列出段落2"/>
    <w:basedOn w:val="1"/>
    <w:qFormat/>
    <w:uiPriority w:val="0"/>
    <w:pPr>
      <w:ind w:firstLine="420" w:firstLineChars="200"/>
    </w:pPr>
    <w:rPr>
      <w:rFonts w:cs="Calibri"/>
      <w:szCs w:val="21"/>
    </w:rPr>
  </w:style>
  <w:style w:type="character" w:customStyle="1" w:styleId="78">
    <w:name w:val="unnamed2"/>
    <w:basedOn w:val="35"/>
    <w:qFormat/>
    <w:uiPriority w:val="0"/>
    <w:rPr>
      <w:rFonts w:cs="Times New Roman"/>
    </w:rPr>
  </w:style>
  <w:style w:type="character" w:customStyle="1" w:styleId="79">
    <w:name w:val="apple-style-span"/>
    <w:basedOn w:val="35"/>
    <w:qFormat/>
    <w:uiPriority w:val="0"/>
    <w:rPr>
      <w:rFonts w:cs="Times New Roman"/>
    </w:rPr>
  </w:style>
  <w:style w:type="character" w:customStyle="1" w:styleId="80">
    <w:name w:val="大标题"/>
    <w:qFormat/>
    <w:uiPriority w:val="0"/>
    <w:rPr>
      <w:rFonts w:ascii="Times New Roman" w:hAnsi="Times New Roman" w:eastAsia="方正小标宋简体"/>
      <w:b/>
      <w:sz w:val="36"/>
    </w:rPr>
  </w:style>
  <w:style w:type="paragraph" w:styleId="81">
    <w:name w:val="List Paragraph"/>
    <w:basedOn w:val="1"/>
    <w:qFormat/>
    <w:uiPriority w:val="0"/>
    <w:pPr>
      <w:ind w:firstLine="420" w:firstLineChars="200"/>
    </w:pPr>
    <w:rPr>
      <w:rFonts w:ascii="Times New Roman" w:hAnsi="Times New Roman" w:eastAsia="仿宋_GB2312" w:cs="Times New Roman"/>
      <w:sz w:val="32"/>
      <w:szCs w:val="20"/>
    </w:rPr>
  </w:style>
  <w:style w:type="paragraph" w:customStyle="1" w:styleId="82">
    <w:name w:val="Level 1"/>
    <w:basedOn w:val="1"/>
    <w:qFormat/>
    <w:uiPriority w:val="0"/>
    <w:pPr>
      <w:autoSpaceDE w:val="0"/>
      <w:autoSpaceDN w:val="0"/>
      <w:adjustRightInd w:val="0"/>
      <w:ind w:left="622" w:hanging="622"/>
      <w:jc w:val="left"/>
      <w:outlineLvl w:val="0"/>
    </w:pPr>
    <w:rPr>
      <w:rFonts w:ascii="Arial" w:hAnsi="Arial" w:cs="Times New Roman"/>
      <w:kern w:val="0"/>
      <w:sz w:val="20"/>
      <w:szCs w:val="24"/>
      <w:lang w:eastAsia="en-US"/>
    </w:rPr>
  </w:style>
  <w:style w:type="paragraph" w:customStyle="1" w:styleId="83">
    <w:name w:val="Level 2"/>
    <w:basedOn w:val="1"/>
    <w:qFormat/>
    <w:uiPriority w:val="0"/>
    <w:pPr>
      <w:numPr>
        <w:ilvl w:val="0"/>
        <w:numId w:val="1"/>
      </w:numPr>
      <w:autoSpaceDE w:val="0"/>
      <w:autoSpaceDN w:val="0"/>
      <w:adjustRightInd w:val="0"/>
      <w:jc w:val="left"/>
      <w:outlineLvl w:val="1"/>
    </w:pPr>
    <w:rPr>
      <w:rFonts w:ascii="Arial" w:hAnsi="Arial" w:cs="Times New Roman"/>
      <w:kern w:val="0"/>
      <w:sz w:val="20"/>
      <w:szCs w:val="24"/>
      <w:lang w:eastAsia="en-US"/>
    </w:rPr>
  </w:style>
  <w:style w:type="paragraph" w:customStyle="1" w:styleId="84">
    <w:name w:val="列出段落3"/>
    <w:basedOn w:val="1"/>
    <w:qFormat/>
    <w:uiPriority w:val="0"/>
    <w:pPr>
      <w:ind w:firstLine="420" w:firstLineChars="200"/>
    </w:pPr>
    <w:rPr>
      <w:rFonts w:cs="Calibri"/>
      <w:szCs w:val="21"/>
    </w:rPr>
  </w:style>
  <w:style w:type="character" w:customStyle="1" w:styleId="85">
    <w:name w:val="HTML 预设格式 Char"/>
    <w:basedOn w:val="35"/>
    <w:link w:val="30"/>
    <w:qFormat/>
    <w:uiPriority w:val="0"/>
    <w:rPr>
      <w:rFonts w:ascii="宋体" w:hAnsi="宋体" w:eastAsia="宋体" w:cs="宋体"/>
      <w:kern w:val="0"/>
      <w:sz w:val="24"/>
      <w:szCs w:val="24"/>
    </w:rPr>
  </w:style>
  <w:style w:type="character" w:customStyle="1" w:styleId="86">
    <w:name w:val="正文文本缩进 Char"/>
    <w:basedOn w:val="35"/>
    <w:link w:val="15"/>
    <w:qFormat/>
    <w:uiPriority w:val="0"/>
    <w:rPr>
      <w:rFonts w:ascii="Times New Roman" w:hAnsi="Times New Roman" w:eastAsia="宋体" w:cs="Times New Roman"/>
      <w:szCs w:val="24"/>
    </w:rPr>
  </w:style>
  <w:style w:type="character" w:customStyle="1" w:styleId="87">
    <w:name w:val="正文文本 3 Char"/>
    <w:basedOn w:val="35"/>
    <w:link w:val="14"/>
    <w:qFormat/>
    <w:uiPriority w:val="0"/>
    <w:rPr>
      <w:rFonts w:ascii="Arial" w:hAnsi="Arial" w:eastAsia="宋体" w:cs="Arial"/>
      <w:kern w:val="0"/>
      <w:szCs w:val="16"/>
    </w:rPr>
  </w:style>
  <w:style w:type="character" w:customStyle="1" w:styleId="88">
    <w:name w:val="正文文本缩进 3 Char"/>
    <w:basedOn w:val="35"/>
    <w:link w:val="27"/>
    <w:qFormat/>
    <w:uiPriority w:val="0"/>
    <w:rPr>
      <w:rFonts w:ascii="Times New Roman" w:hAnsi="Times New Roman" w:eastAsia="宋体" w:cs="Times New Roman"/>
      <w:color w:val="FF0000"/>
      <w:sz w:val="24"/>
      <w:szCs w:val="24"/>
    </w:rPr>
  </w:style>
  <w:style w:type="character" w:customStyle="1" w:styleId="89">
    <w:name w:val="纯文本 Char"/>
    <w:basedOn w:val="35"/>
    <w:link w:val="18"/>
    <w:qFormat/>
    <w:uiPriority w:val="0"/>
    <w:rPr>
      <w:rFonts w:ascii="宋体" w:hAnsi="宋体" w:eastAsia="宋体" w:cs="宋体"/>
      <w:color w:val="000000"/>
      <w:kern w:val="0"/>
      <w:sz w:val="24"/>
      <w:szCs w:val="24"/>
    </w:rPr>
  </w:style>
  <w:style w:type="paragraph" w:customStyle="1" w:styleId="90">
    <w:name w:val="普通(Web)5"/>
    <w:basedOn w:val="1"/>
    <w:qFormat/>
    <w:uiPriority w:val="0"/>
    <w:pPr>
      <w:widowControl/>
      <w:jc w:val="left"/>
    </w:pPr>
    <w:rPr>
      <w:rFonts w:ascii="Arial" w:hAnsi="Arial" w:cs="Arial"/>
      <w:kern w:val="0"/>
      <w:sz w:val="24"/>
      <w:szCs w:val="24"/>
    </w:rPr>
  </w:style>
  <w:style w:type="paragraph" w:customStyle="1" w:styleId="91">
    <w:name w:val="überschrift 2"/>
    <w:basedOn w:val="59"/>
    <w:next w:val="59"/>
    <w:qFormat/>
    <w:uiPriority w:val="0"/>
    <w:pPr>
      <w:spacing w:before="120" w:after="120"/>
    </w:pPr>
    <w:rPr>
      <w:rFonts w:ascii="Arial,Bold" w:hAnsi="Arial,Bold" w:eastAsia="宋体" w:cs="Times New Roman"/>
      <w:color w:val="auto"/>
    </w:rPr>
  </w:style>
  <w:style w:type="paragraph" w:customStyle="1" w:styleId="92">
    <w:name w:val="Abs_Einr_1a"/>
    <w:basedOn w:val="59"/>
    <w:next w:val="59"/>
    <w:qFormat/>
    <w:uiPriority w:val="0"/>
    <w:pPr>
      <w:spacing w:before="40" w:after="40"/>
    </w:pPr>
    <w:rPr>
      <w:rFonts w:ascii="Arial,Bold" w:hAnsi="Arial,Bold" w:eastAsia="宋体" w:cs="Times New Roman"/>
      <w:color w:val="auto"/>
    </w:rPr>
  </w:style>
  <w:style w:type="paragraph" w:customStyle="1" w:styleId="93">
    <w:name w:val="样式2"/>
    <w:basedOn w:val="1"/>
    <w:qFormat/>
    <w:uiPriority w:val="0"/>
    <w:pPr>
      <w:widowControl/>
      <w:tabs>
        <w:tab w:val="left" w:pos="540"/>
      </w:tabs>
      <w:spacing w:before="100" w:beforeAutospacing="1" w:after="100" w:afterAutospacing="1" w:line="360" w:lineRule="auto"/>
    </w:pPr>
    <w:rPr>
      <w:rFonts w:ascii="宋体" w:hAnsi="宋体" w:cs="宋体"/>
      <w:color w:val="000000"/>
      <w:kern w:val="0"/>
      <w:sz w:val="24"/>
      <w:szCs w:val="24"/>
    </w:rPr>
  </w:style>
  <w:style w:type="character" w:customStyle="1" w:styleId="94">
    <w:name w:val="xin1"/>
    <w:qFormat/>
    <w:uiPriority w:val="0"/>
    <w:rPr>
      <w:sz w:val="18"/>
      <w:szCs w:val="18"/>
    </w:rPr>
  </w:style>
  <w:style w:type="character" w:customStyle="1" w:styleId="95">
    <w:name w:val="hd21"/>
    <w:qFormat/>
    <w:uiPriority w:val="0"/>
    <w:rPr>
      <w:rFonts w:hint="default" w:ascii="Arial" w:hAnsi="Arial" w:cs="Arial"/>
      <w:b/>
      <w:bCs/>
      <w:color w:val="336633"/>
      <w:sz w:val="28"/>
      <w:szCs w:val="28"/>
    </w:rPr>
  </w:style>
  <w:style w:type="character" w:customStyle="1" w:styleId="96">
    <w:name w:val="qihou1"/>
    <w:qFormat/>
    <w:uiPriority w:val="0"/>
    <w:rPr>
      <w:sz w:val="18"/>
      <w:szCs w:val="18"/>
    </w:rPr>
  </w:style>
  <w:style w:type="character" w:customStyle="1" w:styleId="97">
    <w:name w:val="正文1"/>
    <w:qFormat/>
    <w:uiPriority w:val="0"/>
    <w:rPr>
      <w:rFonts w:hint="eastAsia" w:ascii="宋体" w:hAnsi="宋体" w:eastAsia="宋体"/>
      <w:color w:val="000000"/>
      <w:sz w:val="22"/>
      <w:szCs w:val="22"/>
    </w:rPr>
  </w:style>
  <w:style w:type="character" w:customStyle="1" w:styleId="98">
    <w:name w:val="little"/>
    <w:basedOn w:val="35"/>
    <w:qFormat/>
    <w:uiPriority w:val="0"/>
  </w:style>
  <w:style w:type="character" w:customStyle="1" w:styleId="99">
    <w:name w:val="tit2"/>
    <w:qFormat/>
    <w:uiPriority w:val="0"/>
    <w:rPr>
      <w:b/>
      <w:bCs/>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2953</Words>
  <Characters>16833</Characters>
  <Lines>140</Lines>
  <Paragraphs>39</Paragraphs>
  <TotalTime>1</TotalTime>
  <ScaleCrop>false</ScaleCrop>
  <LinksUpToDate>false</LinksUpToDate>
  <CharactersWithSpaces>19747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2016-05-04T06:08:00Z</dcterms:created>
  <dc:creator>user</dc:creator>
  <cp:lastModifiedBy>Administrator</cp:lastModifiedBy>
  <dcterms:modified xsi:type="dcterms:W3CDTF">2020-07-03T09:06:25Z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